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8F" w:rsidRDefault="00A279D3">
      <w:r>
        <w:rPr>
          <w:noProof/>
          <w:lang w:eastAsia="fi-FI"/>
        </w:rPr>
        <w:drawing>
          <wp:anchor distT="0" distB="0" distL="114300" distR="114300" simplePos="0" relativeHeight="251663360" behindDoc="1" locked="0" layoutInCell="1" allowOverlap="1" wp14:anchorId="4BCC1E23" wp14:editId="70AD1302">
            <wp:simplePos x="0" y="0"/>
            <wp:positionH relativeFrom="page">
              <wp:posOffset>0</wp:posOffset>
            </wp:positionH>
            <wp:positionV relativeFrom="page">
              <wp:posOffset>0</wp:posOffset>
            </wp:positionV>
            <wp:extent cx="7563600" cy="6354000"/>
            <wp:effectExtent l="0" t="0" r="0" b="889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Macintosh HD:Users:anttiheikkinen:Desktop:Duunit 2010:HELSINKI:Trafi:TRAFI AINEISTOT 2013:Trafi_julkaisusarjat 2014:JPG_wordiin:Trafi_julkaisusarja_pohja_vihrea.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63600" cy="63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Default="00902D8F"/>
    <w:p w:rsidR="00902D8F" w:rsidRPr="00902D8F" w:rsidRDefault="00D039B4" w:rsidP="00B4673B">
      <w:pPr>
        <w:spacing w:after="60" w:line="240" w:lineRule="auto"/>
        <w:outlineLvl w:val="0"/>
        <w:rPr>
          <w:rFonts w:ascii="Verdana" w:eastAsia="Times New Roman" w:hAnsi="Verdana" w:cs="Times New Roman"/>
          <w:b/>
          <w:sz w:val="28"/>
          <w:szCs w:val="20"/>
          <w:lang w:eastAsia="fi-FI"/>
        </w:rPr>
      </w:pPr>
      <w:r>
        <w:rPr>
          <w:rStyle w:val="OtsikkoChar"/>
          <w:rFonts w:eastAsiaTheme="minorHAnsi"/>
        </w:rPr>
        <w:t>Ilmailun varautuminen</w:t>
      </w:r>
      <w:r w:rsidR="00902D8F" w:rsidRPr="00902D8F">
        <w:rPr>
          <w:rFonts w:ascii="Verdana" w:eastAsia="Times New Roman" w:hAnsi="Verdana" w:cs="Arial"/>
          <w:b/>
          <w:bCs/>
          <w:kern w:val="28"/>
          <w:sz w:val="40"/>
          <w:szCs w:val="32"/>
          <w:lang w:eastAsia="fi-FI"/>
        </w:rPr>
        <w:br/>
      </w:r>
    </w:p>
    <w:p w:rsidR="00902D8F" w:rsidRPr="003E2142" w:rsidRDefault="00817D00" w:rsidP="003E2142">
      <w:pPr>
        <w:pStyle w:val="Tekijkanteen"/>
      </w:pPr>
      <w:r>
        <w:t>Liikenteen turvallisuusvirasto</w:t>
      </w:r>
      <w:r w:rsidR="00902D8F" w:rsidRPr="003E2142">
        <w:t xml:space="preserve"> </w:t>
      </w:r>
    </w:p>
    <w:p w:rsidR="00902D8F" w:rsidRPr="00902D8F" w:rsidRDefault="00902D8F" w:rsidP="00902D8F">
      <w:pPr>
        <w:spacing w:after="0" w:line="240" w:lineRule="auto"/>
        <w:rPr>
          <w:rFonts w:ascii="Verdana" w:eastAsia="Times New Roman" w:hAnsi="Verdana" w:cs="Times New Roman"/>
          <w:b/>
          <w:sz w:val="28"/>
          <w:szCs w:val="20"/>
          <w:lang w:eastAsia="fi-FI"/>
        </w:rPr>
      </w:pPr>
    </w:p>
    <w:p w:rsidR="00902D8F" w:rsidRPr="00902D8F" w:rsidRDefault="00902D8F" w:rsidP="00902D8F">
      <w:pPr>
        <w:spacing w:after="0" w:line="240" w:lineRule="auto"/>
        <w:rPr>
          <w:rFonts w:ascii="Verdana" w:eastAsia="Times New Roman" w:hAnsi="Verdana" w:cs="Times New Roman"/>
          <w:b/>
          <w:sz w:val="18"/>
          <w:szCs w:val="18"/>
          <w:lang w:eastAsia="fi-FI"/>
        </w:rPr>
      </w:pPr>
    </w:p>
    <w:p w:rsidR="00902D8F" w:rsidRPr="00902D8F" w:rsidRDefault="00902D8F" w:rsidP="00902D8F">
      <w:pPr>
        <w:spacing w:after="0" w:line="240" w:lineRule="auto"/>
        <w:rPr>
          <w:rFonts w:ascii="Verdana" w:eastAsia="Times New Roman" w:hAnsi="Verdana" w:cs="Times New Roman"/>
          <w:b/>
          <w:sz w:val="18"/>
          <w:szCs w:val="18"/>
          <w:lang w:eastAsia="fi-FI"/>
        </w:rPr>
      </w:pPr>
    </w:p>
    <w:p w:rsidR="00902D8F" w:rsidRPr="00902D8F" w:rsidRDefault="00902D8F" w:rsidP="00902D8F">
      <w:pPr>
        <w:spacing w:after="0" w:line="240" w:lineRule="auto"/>
        <w:rPr>
          <w:rFonts w:ascii="Verdana" w:eastAsia="Times New Roman" w:hAnsi="Verdana" w:cs="Times New Roman"/>
          <w:sz w:val="20"/>
          <w:szCs w:val="20"/>
          <w:lang w:eastAsia="fi-FI"/>
        </w:rPr>
      </w:pPr>
    </w:p>
    <w:p w:rsidR="00902D8F" w:rsidRDefault="00902D8F"/>
    <w:p w:rsidR="00902D8F" w:rsidRDefault="00902D8F"/>
    <w:p w:rsidR="00A279D3" w:rsidRDefault="00A279D3" w:rsidP="004C3BB3">
      <w:pPr>
        <w:pStyle w:val="Tekijkanteen"/>
      </w:pPr>
      <w:r w:rsidRPr="00902D8F">
        <w:rPr>
          <w:noProof/>
          <w:sz w:val="20"/>
        </w:rPr>
        <mc:AlternateContent>
          <mc:Choice Requires="wps">
            <w:drawing>
              <wp:anchor distT="0" distB="0" distL="114300" distR="114300" simplePos="0" relativeHeight="251665408" behindDoc="0" locked="0" layoutInCell="1" allowOverlap="1" wp14:anchorId="6CBD2FBB" wp14:editId="30DD09DA">
                <wp:simplePos x="0" y="0"/>
                <wp:positionH relativeFrom="column">
                  <wp:posOffset>4429125</wp:posOffset>
                </wp:positionH>
                <wp:positionV relativeFrom="bottomMargin">
                  <wp:posOffset>-172811</wp:posOffset>
                </wp:positionV>
                <wp:extent cx="2051685" cy="763270"/>
                <wp:effectExtent l="0" t="0" r="5715"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A0D" w:rsidRPr="00902D8F" w:rsidRDefault="00041A0D" w:rsidP="00A279D3">
                            <w:pPr>
                              <w:spacing w:after="0" w:line="240" w:lineRule="auto"/>
                              <w:jc w:val="right"/>
                              <w:rPr>
                                <w:rFonts w:ascii="Verdana" w:hAnsi="Verdana"/>
                                <w:sz w:val="20"/>
                                <w:szCs w:val="20"/>
                                <w:lang w:val="sv-FI"/>
                              </w:rPr>
                            </w:pPr>
                            <w:r w:rsidRPr="00902D8F">
                              <w:rPr>
                                <w:rFonts w:ascii="Verdana" w:hAnsi="Verdana"/>
                                <w:sz w:val="20"/>
                                <w:szCs w:val="20"/>
                                <w:lang w:val="sv-FI"/>
                              </w:rPr>
                              <w:t>Trafin julkaisuja</w:t>
                            </w:r>
                          </w:p>
                          <w:p w:rsidR="00041A0D" w:rsidRPr="00902D8F" w:rsidRDefault="00041A0D" w:rsidP="00A279D3">
                            <w:pPr>
                              <w:tabs>
                                <w:tab w:val="left" w:pos="4860"/>
                              </w:tabs>
                              <w:spacing w:after="0" w:line="240" w:lineRule="auto"/>
                              <w:jc w:val="right"/>
                              <w:rPr>
                                <w:rFonts w:ascii="Verdana" w:hAnsi="Verdana"/>
                                <w:sz w:val="20"/>
                                <w:szCs w:val="20"/>
                                <w:lang w:val="sv-FI"/>
                              </w:rPr>
                            </w:pPr>
                            <w:r w:rsidRPr="00902D8F">
                              <w:rPr>
                                <w:rFonts w:ascii="Verdana" w:hAnsi="Verdana"/>
                                <w:sz w:val="20"/>
                                <w:szCs w:val="20"/>
                                <w:lang w:val="sv-FI"/>
                              </w:rPr>
                              <w:t>Trafis publikationer</w:t>
                            </w:r>
                          </w:p>
                          <w:p w:rsidR="00041A0D" w:rsidRDefault="00041A0D" w:rsidP="00A279D3">
                            <w:pPr>
                              <w:tabs>
                                <w:tab w:val="left" w:pos="3402"/>
                              </w:tabs>
                              <w:spacing w:after="0" w:line="240" w:lineRule="auto"/>
                              <w:jc w:val="right"/>
                              <w:rPr>
                                <w:rFonts w:ascii="Verdana" w:hAnsi="Verdana"/>
                                <w:b/>
                                <w:sz w:val="20"/>
                                <w:szCs w:val="20"/>
                                <w:lang w:val="sv-FI"/>
                              </w:rPr>
                            </w:pPr>
                            <w:r w:rsidRPr="00902D8F">
                              <w:rPr>
                                <w:rFonts w:ascii="Verdana" w:hAnsi="Verdana"/>
                                <w:sz w:val="20"/>
                                <w:szCs w:val="20"/>
                                <w:lang w:val="sv-FI"/>
                              </w:rPr>
                              <w:t>Trafi Publications</w:t>
                            </w:r>
                            <w:r w:rsidRPr="00902D8F">
                              <w:rPr>
                                <w:rFonts w:ascii="Verdana" w:hAnsi="Verdana"/>
                                <w:b/>
                                <w:sz w:val="20"/>
                                <w:szCs w:val="20"/>
                                <w:lang w:val="sv-FI"/>
                              </w:rPr>
                              <w:t xml:space="preserve"> </w:t>
                            </w:r>
                          </w:p>
                          <w:p w:rsidR="00041A0D" w:rsidRPr="00902D8F" w:rsidRDefault="00DC3462" w:rsidP="00A279D3">
                            <w:pPr>
                              <w:tabs>
                                <w:tab w:val="left" w:pos="3402"/>
                              </w:tabs>
                              <w:spacing w:after="0" w:line="240" w:lineRule="auto"/>
                              <w:jc w:val="right"/>
                              <w:rPr>
                                <w:rFonts w:ascii="Verdana" w:hAnsi="Verdana"/>
                                <w:b/>
                                <w:sz w:val="24"/>
                                <w:szCs w:val="24"/>
                                <w:lang w:val="sv-FI"/>
                              </w:rPr>
                            </w:pPr>
                            <w:r>
                              <w:rPr>
                                <w:rFonts w:ascii="Verdana" w:hAnsi="Verdana"/>
                                <w:b/>
                                <w:sz w:val="24"/>
                                <w:szCs w:val="24"/>
                                <w:lang w:val="sv-FI"/>
                              </w:rPr>
                              <w:t>2</w:t>
                            </w:r>
                            <w:r w:rsidR="00041A0D" w:rsidRPr="00902D8F">
                              <w:rPr>
                                <w:rFonts w:ascii="Verdana" w:hAnsi="Verdana"/>
                                <w:b/>
                                <w:sz w:val="24"/>
                                <w:szCs w:val="24"/>
                                <w:lang w:val="sv-FI"/>
                              </w:rPr>
                              <w:t>/201</w:t>
                            </w:r>
                            <w:r w:rsidR="00A752D3">
                              <w:rPr>
                                <w:rFonts w:ascii="Verdana" w:hAnsi="Verdana"/>
                                <w:b/>
                                <w:sz w:val="24"/>
                                <w:szCs w:val="24"/>
                                <w:lang w:val="sv-FI"/>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8.75pt;margin-top:-13.6pt;width:161.55pt;height:6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8u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" stroked="f">
                <v:textbox>
                  <w:txbxContent>
                    <w:p w:rsidR="00041A0D" w:rsidRPr="00902D8F" w:rsidRDefault="00041A0D" w:rsidP="00A279D3">
                      <w:pPr>
                        <w:spacing w:after="0" w:line="240" w:lineRule="auto"/>
                        <w:jc w:val="right"/>
                        <w:rPr>
                          <w:rFonts w:ascii="Verdana" w:hAnsi="Verdana"/>
                          <w:sz w:val="20"/>
                          <w:szCs w:val="20"/>
                          <w:lang w:val="sv-FI"/>
                        </w:rPr>
                      </w:pPr>
                      <w:r w:rsidRPr="00902D8F">
                        <w:rPr>
                          <w:rFonts w:ascii="Verdana" w:hAnsi="Verdana"/>
                          <w:sz w:val="20"/>
                          <w:szCs w:val="20"/>
                          <w:lang w:val="sv-FI"/>
                        </w:rPr>
                        <w:t>Trafin julkaisuja</w:t>
                      </w:r>
                    </w:p>
                    <w:p w:rsidR="00041A0D" w:rsidRPr="00902D8F" w:rsidRDefault="00041A0D" w:rsidP="00A279D3">
                      <w:pPr>
                        <w:tabs>
                          <w:tab w:val="left" w:pos="4860"/>
                        </w:tabs>
                        <w:spacing w:after="0" w:line="240" w:lineRule="auto"/>
                        <w:jc w:val="right"/>
                        <w:rPr>
                          <w:rFonts w:ascii="Verdana" w:hAnsi="Verdana"/>
                          <w:sz w:val="20"/>
                          <w:szCs w:val="20"/>
                          <w:lang w:val="sv-FI"/>
                        </w:rPr>
                      </w:pPr>
                      <w:r w:rsidRPr="00902D8F">
                        <w:rPr>
                          <w:rFonts w:ascii="Verdana" w:hAnsi="Verdana"/>
                          <w:sz w:val="20"/>
                          <w:szCs w:val="20"/>
                          <w:lang w:val="sv-FI"/>
                        </w:rPr>
                        <w:t>Trafis publikationer</w:t>
                      </w:r>
                    </w:p>
                    <w:p w:rsidR="00041A0D" w:rsidRDefault="00041A0D" w:rsidP="00A279D3">
                      <w:pPr>
                        <w:tabs>
                          <w:tab w:val="left" w:pos="3402"/>
                        </w:tabs>
                        <w:spacing w:after="0" w:line="240" w:lineRule="auto"/>
                        <w:jc w:val="right"/>
                        <w:rPr>
                          <w:rFonts w:ascii="Verdana" w:hAnsi="Verdana"/>
                          <w:b/>
                          <w:sz w:val="20"/>
                          <w:szCs w:val="20"/>
                          <w:lang w:val="sv-FI"/>
                        </w:rPr>
                      </w:pPr>
                      <w:r w:rsidRPr="00902D8F">
                        <w:rPr>
                          <w:rFonts w:ascii="Verdana" w:hAnsi="Verdana"/>
                          <w:sz w:val="20"/>
                          <w:szCs w:val="20"/>
                          <w:lang w:val="sv-FI"/>
                        </w:rPr>
                        <w:t>Trafi Publications</w:t>
                      </w:r>
                      <w:r w:rsidRPr="00902D8F">
                        <w:rPr>
                          <w:rFonts w:ascii="Verdana" w:hAnsi="Verdana"/>
                          <w:b/>
                          <w:sz w:val="20"/>
                          <w:szCs w:val="20"/>
                          <w:lang w:val="sv-FI"/>
                        </w:rPr>
                        <w:t xml:space="preserve"> </w:t>
                      </w:r>
                    </w:p>
                    <w:p w:rsidR="00041A0D" w:rsidRPr="00902D8F" w:rsidRDefault="00DC3462" w:rsidP="00A279D3">
                      <w:pPr>
                        <w:tabs>
                          <w:tab w:val="left" w:pos="3402"/>
                        </w:tabs>
                        <w:spacing w:after="0" w:line="240" w:lineRule="auto"/>
                        <w:jc w:val="right"/>
                        <w:rPr>
                          <w:rFonts w:ascii="Verdana" w:hAnsi="Verdana"/>
                          <w:b/>
                          <w:sz w:val="24"/>
                          <w:szCs w:val="24"/>
                          <w:lang w:val="sv-FI"/>
                        </w:rPr>
                      </w:pPr>
                      <w:r>
                        <w:rPr>
                          <w:rFonts w:ascii="Verdana" w:hAnsi="Verdana"/>
                          <w:b/>
                          <w:sz w:val="24"/>
                          <w:szCs w:val="24"/>
                          <w:lang w:val="sv-FI"/>
                        </w:rPr>
                        <w:t>2</w:t>
                      </w:r>
                      <w:r w:rsidR="00041A0D" w:rsidRPr="00902D8F">
                        <w:rPr>
                          <w:rFonts w:ascii="Verdana" w:hAnsi="Verdana"/>
                          <w:b/>
                          <w:sz w:val="24"/>
                          <w:szCs w:val="24"/>
                          <w:lang w:val="sv-FI"/>
                        </w:rPr>
                        <w:t>/201</w:t>
                      </w:r>
                      <w:r w:rsidR="00A752D3">
                        <w:rPr>
                          <w:rFonts w:ascii="Verdana" w:hAnsi="Verdana"/>
                          <w:b/>
                          <w:sz w:val="24"/>
                          <w:szCs w:val="24"/>
                          <w:lang w:val="sv-FI"/>
                        </w:rPr>
                        <w:t>6</w:t>
                      </w:r>
                    </w:p>
                  </w:txbxContent>
                </v:textbox>
                <w10:wrap type="topAndBottom" anchory="margin"/>
              </v:shape>
            </w:pict>
          </mc:Fallback>
        </mc:AlternateContent>
      </w:r>
      <w:r>
        <w:br w:type="page"/>
      </w:r>
    </w:p>
    <w:p w:rsidR="007132F3" w:rsidRPr="007132F3" w:rsidRDefault="007132F3" w:rsidP="007132F3">
      <w:pPr>
        <w:spacing w:after="0" w:line="240" w:lineRule="auto"/>
        <w:rPr>
          <w:rFonts w:ascii="Verdana" w:eastAsia="Times New Roman" w:hAnsi="Verdana" w:cs="Times New Roman"/>
          <w:b/>
          <w:sz w:val="28"/>
          <w:szCs w:val="20"/>
          <w:lang w:eastAsia="fi-FI"/>
        </w:rPr>
      </w:pPr>
      <w:r w:rsidRPr="007132F3">
        <w:rPr>
          <w:rFonts w:ascii="Verdana" w:eastAsia="Times New Roman" w:hAnsi="Verdana" w:cs="Times New Roman"/>
          <w:b/>
          <w:sz w:val="28"/>
          <w:szCs w:val="20"/>
          <w:lang w:eastAsia="fi-FI"/>
        </w:rPr>
        <w:lastRenderedPageBreak/>
        <w:t>Sisällysluettelo</w:t>
      </w:r>
    </w:p>
    <w:p w:rsidR="007132F3" w:rsidRPr="007132F3" w:rsidRDefault="007132F3" w:rsidP="007132F3">
      <w:pPr>
        <w:spacing w:after="120" w:line="240" w:lineRule="exact"/>
        <w:ind w:left="794"/>
        <w:rPr>
          <w:rFonts w:ascii="Times New Roman" w:eastAsia="Times New Roman" w:hAnsi="Times New Roman" w:cs="Times New Roman"/>
          <w:b/>
          <w:sz w:val="24"/>
          <w:szCs w:val="20"/>
          <w:lang w:eastAsia="fi-FI"/>
        </w:rPr>
      </w:pPr>
    </w:p>
    <w:p w:rsidR="00645D71" w:rsidRDefault="007132F3">
      <w:pPr>
        <w:pStyle w:val="Sisluet1"/>
        <w:rPr>
          <w:rFonts w:asciiTheme="minorHAnsi" w:eastAsiaTheme="minorEastAsia" w:hAnsiTheme="minorHAnsi" w:cstheme="minorBidi"/>
          <w:b w:val="0"/>
          <w:sz w:val="22"/>
          <w:szCs w:val="22"/>
        </w:rPr>
      </w:pPr>
      <w:r w:rsidRPr="007132F3">
        <w:fldChar w:fldCharType="begin"/>
      </w:r>
      <w:r w:rsidRPr="007132F3">
        <w:instrText xml:space="preserve"> TOC \o "2-2" \t "Otsikko 1;1" </w:instrText>
      </w:r>
      <w:r w:rsidRPr="007132F3">
        <w:fldChar w:fldCharType="separate"/>
      </w:r>
      <w:r w:rsidR="00645D71">
        <w:t>1</w:t>
      </w:r>
      <w:r w:rsidR="00645D71">
        <w:rPr>
          <w:rFonts w:asciiTheme="minorHAnsi" w:eastAsiaTheme="minorEastAsia" w:hAnsiTheme="minorHAnsi" w:cstheme="minorBidi"/>
          <w:b w:val="0"/>
          <w:sz w:val="22"/>
          <w:szCs w:val="22"/>
        </w:rPr>
        <w:tab/>
      </w:r>
      <w:r w:rsidR="00645D71">
        <w:t>Johdanto</w:t>
      </w:r>
      <w:r w:rsidR="00645D71">
        <w:tab/>
      </w:r>
      <w:r w:rsidR="00645D71">
        <w:fldChar w:fldCharType="begin"/>
      </w:r>
      <w:r w:rsidR="00645D71">
        <w:instrText xml:space="preserve"> PAGEREF _Toc439682715 \h </w:instrText>
      </w:r>
      <w:r w:rsidR="00645D71">
        <w:fldChar w:fldCharType="separate"/>
      </w:r>
      <w:r w:rsidR="00A17C2D">
        <w:t>1</w:t>
      </w:r>
      <w:r w:rsidR="00645D71">
        <w:fldChar w:fldCharType="end"/>
      </w:r>
    </w:p>
    <w:p w:rsidR="00645D71" w:rsidRDefault="00645D71">
      <w:pPr>
        <w:pStyle w:val="Sisluet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Toimijat ja yhteistoimintatahot</w:t>
      </w:r>
      <w:r>
        <w:tab/>
      </w:r>
      <w:r>
        <w:fldChar w:fldCharType="begin"/>
      </w:r>
      <w:r>
        <w:instrText xml:space="preserve"> PAGEREF _Toc439682716 \h </w:instrText>
      </w:r>
      <w:r>
        <w:fldChar w:fldCharType="separate"/>
      </w:r>
      <w:r w:rsidR="00A17C2D">
        <w:t>1</w:t>
      </w:r>
      <w:r>
        <w:fldChar w:fldCharType="end"/>
      </w:r>
    </w:p>
    <w:p w:rsidR="00645D71" w:rsidRDefault="00645D71">
      <w:pPr>
        <w:pStyle w:val="Sisluet2"/>
        <w:rPr>
          <w:rFonts w:asciiTheme="minorHAnsi" w:eastAsiaTheme="minorEastAsia" w:hAnsiTheme="minorHAnsi" w:cstheme="minorBidi"/>
          <w:sz w:val="22"/>
          <w:szCs w:val="22"/>
        </w:rPr>
      </w:pPr>
      <w:r>
        <w:t xml:space="preserve">2.1.  </w:t>
      </w:r>
      <w:r w:rsidR="00A752D3">
        <w:tab/>
      </w:r>
      <w:r>
        <w:t>Varautumisvelvolliset</w:t>
      </w:r>
      <w:r>
        <w:tab/>
      </w:r>
      <w:r>
        <w:fldChar w:fldCharType="begin"/>
      </w:r>
      <w:r>
        <w:instrText xml:space="preserve"> PAGEREF _Toc439682717 \h </w:instrText>
      </w:r>
      <w:r>
        <w:fldChar w:fldCharType="separate"/>
      </w:r>
      <w:r w:rsidR="00A17C2D">
        <w:t>1</w:t>
      </w:r>
      <w:r>
        <w:fldChar w:fldCharType="end"/>
      </w:r>
    </w:p>
    <w:p w:rsidR="00645D71" w:rsidRDefault="00645D71">
      <w:pPr>
        <w:pStyle w:val="Sisluet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Viranomaiset</w:t>
      </w:r>
      <w:r>
        <w:tab/>
      </w:r>
      <w:r>
        <w:fldChar w:fldCharType="begin"/>
      </w:r>
      <w:r>
        <w:instrText xml:space="preserve"> PAGEREF _Toc439682718 \h </w:instrText>
      </w:r>
      <w:r>
        <w:fldChar w:fldCharType="separate"/>
      </w:r>
      <w:r w:rsidR="00A17C2D">
        <w:t>2</w:t>
      </w:r>
      <w:r>
        <w:fldChar w:fldCharType="end"/>
      </w:r>
    </w:p>
    <w:p w:rsidR="00645D71" w:rsidRDefault="00645D71">
      <w:pPr>
        <w:pStyle w:val="Sisluet2"/>
        <w:rPr>
          <w:rFonts w:asciiTheme="minorHAnsi" w:eastAsiaTheme="minorEastAsia" w:hAnsiTheme="minorHAnsi" w:cstheme="minorBidi"/>
          <w:sz w:val="22"/>
          <w:szCs w:val="22"/>
        </w:rPr>
      </w:pPr>
      <w:r>
        <w:t xml:space="preserve">2.3 </w:t>
      </w:r>
      <w:r w:rsidR="00A752D3">
        <w:tab/>
      </w:r>
      <w:r>
        <w:t>Huoltovarmuusorganisaatio</w:t>
      </w:r>
      <w:r>
        <w:tab/>
      </w:r>
      <w:r>
        <w:fldChar w:fldCharType="begin"/>
      </w:r>
      <w:r>
        <w:instrText xml:space="preserve"> PAGEREF _Toc439682720 \h </w:instrText>
      </w:r>
      <w:r>
        <w:fldChar w:fldCharType="separate"/>
      </w:r>
      <w:r w:rsidR="00A17C2D">
        <w:t>4</w:t>
      </w:r>
      <w:r>
        <w:fldChar w:fldCharType="end"/>
      </w:r>
    </w:p>
    <w:p w:rsidR="00645D71" w:rsidRDefault="00645D71">
      <w:pPr>
        <w:pStyle w:val="Sisluet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Ilmailun varautumisen perusteet</w:t>
      </w:r>
      <w:r>
        <w:tab/>
      </w:r>
      <w:r>
        <w:fldChar w:fldCharType="begin"/>
      </w:r>
      <w:r>
        <w:instrText xml:space="preserve"> PAGEREF _Toc439682721 \h </w:instrText>
      </w:r>
      <w:r>
        <w:fldChar w:fldCharType="separate"/>
      </w:r>
      <w:r w:rsidR="00A17C2D">
        <w:t>5</w:t>
      </w:r>
      <w:r>
        <w:fldChar w:fldCharType="end"/>
      </w:r>
    </w:p>
    <w:p w:rsidR="00645D71" w:rsidRDefault="00645D71">
      <w:pPr>
        <w:pStyle w:val="Sisluet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 xml:space="preserve">Yrityksen toiminnan jatkuvuuden kannalta välttämättömien </w:t>
      </w:r>
      <w:r w:rsidR="00A17C2D">
        <w:br/>
      </w:r>
      <w:r>
        <w:t>toimintojen ja palveluiden määrittely</w:t>
      </w:r>
      <w:r>
        <w:tab/>
      </w:r>
      <w:r>
        <w:fldChar w:fldCharType="begin"/>
      </w:r>
      <w:r>
        <w:instrText xml:space="preserve"> PAGEREF _Toc439682722 \h </w:instrText>
      </w:r>
      <w:r>
        <w:fldChar w:fldCharType="separate"/>
      </w:r>
      <w:r w:rsidR="00A17C2D">
        <w:t>5</w:t>
      </w:r>
      <w:r>
        <w:fldChar w:fldCharType="end"/>
      </w:r>
    </w:p>
    <w:p w:rsidR="00645D71" w:rsidRDefault="00645D71">
      <w:pPr>
        <w:pStyle w:val="Sisluet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Uhkat ja riskienhallinta sekä riippuvuudet</w:t>
      </w:r>
      <w:r>
        <w:tab/>
      </w:r>
      <w:r w:rsidR="00661622">
        <w:t>6</w:t>
      </w:r>
    </w:p>
    <w:p w:rsidR="00645D71" w:rsidRDefault="00645D71">
      <w:pPr>
        <w:pStyle w:val="Sisluet2"/>
        <w:rPr>
          <w:rFonts w:asciiTheme="minorHAnsi" w:eastAsiaTheme="minorEastAsia" w:hAnsiTheme="minorHAnsi" w:cstheme="minorBidi"/>
          <w:sz w:val="22"/>
          <w:szCs w:val="22"/>
        </w:rPr>
      </w:pPr>
      <w:r>
        <w:t xml:space="preserve">3.3. </w:t>
      </w:r>
      <w:r w:rsidR="00A752D3">
        <w:tab/>
      </w:r>
      <w:r>
        <w:t>Jatkuvuuden hallinnan/riskien seurannan tilannekuva</w:t>
      </w:r>
      <w:r>
        <w:tab/>
      </w:r>
      <w:r>
        <w:fldChar w:fldCharType="begin"/>
      </w:r>
      <w:r>
        <w:instrText xml:space="preserve"> PAGEREF _Toc439682724 \h </w:instrText>
      </w:r>
      <w:r>
        <w:fldChar w:fldCharType="separate"/>
      </w:r>
      <w:r w:rsidR="00A17C2D">
        <w:t>6</w:t>
      </w:r>
      <w:r>
        <w:fldChar w:fldCharType="end"/>
      </w:r>
    </w:p>
    <w:p w:rsidR="00645D71" w:rsidRDefault="00645D71">
      <w:pPr>
        <w:pStyle w:val="Sisluet1"/>
        <w:rPr>
          <w:rFonts w:asciiTheme="minorHAnsi" w:eastAsiaTheme="minorEastAsia" w:hAnsiTheme="minorHAnsi" w:cstheme="minorBidi"/>
          <w:b w:val="0"/>
          <w:sz w:val="22"/>
          <w:szCs w:val="22"/>
        </w:rPr>
      </w:pPr>
      <w:r>
        <w:t>4</w:t>
      </w:r>
      <w:r>
        <w:rPr>
          <w:rFonts w:asciiTheme="minorHAnsi" w:eastAsiaTheme="minorEastAsia" w:hAnsiTheme="minorHAnsi" w:cstheme="minorBidi"/>
          <w:b w:val="0"/>
          <w:sz w:val="22"/>
          <w:szCs w:val="22"/>
        </w:rPr>
        <w:tab/>
      </w:r>
      <w:r>
        <w:t>Varautumisen ja jatkuvuuden organisointi ja ylläpito</w:t>
      </w:r>
      <w:r>
        <w:tab/>
      </w:r>
      <w:r>
        <w:fldChar w:fldCharType="begin"/>
      </w:r>
      <w:r>
        <w:instrText xml:space="preserve"> PAGEREF _Toc439682725 \h </w:instrText>
      </w:r>
      <w:r>
        <w:fldChar w:fldCharType="separate"/>
      </w:r>
      <w:r w:rsidR="00A17C2D">
        <w:t>7</w:t>
      </w:r>
      <w:r>
        <w:fldChar w:fldCharType="end"/>
      </w:r>
    </w:p>
    <w:p w:rsidR="00645D71" w:rsidRDefault="00645D71">
      <w:pPr>
        <w:pStyle w:val="Sisluet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Tavoitetaso</w:t>
      </w:r>
      <w:r>
        <w:tab/>
      </w:r>
      <w:r>
        <w:fldChar w:fldCharType="begin"/>
      </w:r>
      <w:r>
        <w:instrText xml:space="preserve"> PAGEREF _Toc439682726 \h </w:instrText>
      </w:r>
      <w:r>
        <w:fldChar w:fldCharType="separate"/>
      </w:r>
      <w:r w:rsidR="00A17C2D">
        <w:t>7</w:t>
      </w:r>
      <w:r>
        <w:fldChar w:fldCharType="end"/>
      </w:r>
    </w:p>
    <w:p w:rsidR="00645D71" w:rsidRDefault="00645D71">
      <w:pPr>
        <w:pStyle w:val="Sisluet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Organisaatio ja vastuut</w:t>
      </w:r>
      <w:r>
        <w:tab/>
      </w:r>
      <w:r>
        <w:fldChar w:fldCharType="begin"/>
      </w:r>
      <w:r>
        <w:instrText xml:space="preserve"> PAGEREF _Toc439682727 \h </w:instrText>
      </w:r>
      <w:r>
        <w:fldChar w:fldCharType="separate"/>
      </w:r>
      <w:r w:rsidR="00A17C2D">
        <w:t>7</w:t>
      </w:r>
      <w:r>
        <w:fldChar w:fldCharType="end"/>
      </w:r>
    </w:p>
    <w:p w:rsidR="00645D71" w:rsidRDefault="00645D71">
      <w:pPr>
        <w:pStyle w:val="Sisluet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Varajärjestelyt</w:t>
      </w:r>
      <w:r>
        <w:tab/>
      </w:r>
      <w:r>
        <w:fldChar w:fldCharType="begin"/>
      </w:r>
      <w:r>
        <w:instrText xml:space="preserve"> PAGEREF _Toc439682728 \h </w:instrText>
      </w:r>
      <w:r>
        <w:fldChar w:fldCharType="separate"/>
      </w:r>
      <w:r w:rsidR="00A17C2D">
        <w:t>7</w:t>
      </w:r>
      <w:r>
        <w:fldChar w:fldCharType="end"/>
      </w:r>
    </w:p>
    <w:p w:rsidR="00645D71" w:rsidRDefault="00645D71">
      <w:pPr>
        <w:pStyle w:val="Sisluet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Sopimuskäytännöt</w:t>
      </w:r>
      <w:r>
        <w:tab/>
      </w:r>
      <w:r>
        <w:fldChar w:fldCharType="begin"/>
      </w:r>
      <w:r>
        <w:instrText xml:space="preserve"> PAGEREF _Toc439682729 \h </w:instrText>
      </w:r>
      <w:r>
        <w:fldChar w:fldCharType="separate"/>
      </w:r>
      <w:r w:rsidR="00A17C2D">
        <w:t>8</w:t>
      </w:r>
      <w:r>
        <w:fldChar w:fldCharType="end"/>
      </w:r>
    </w:p>
    <w:p w:rsidR="00645D71" w:rsidRDefault="00645D71">
      <w:pPr>
        <w:pStyle w:val="Sisluet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Koulutus ja osaaminen</w:t>
      </w:r>
      <w:r>
        <w:tab/>
      </w:r>
      <w:r>
        <w:fldChar w:fldCharType="begin"/>
      </w:r>
      <w:r>
        <w:instrText xml:space="preserve"> PAGEREF _Toc439682730 \h </w:instrText>
      </w:r>
      <w:r>
        <w:fldChar w:fldCharType="separate"/>
      </w:r>
      <w:r w:rsidR="00A17C2D">
        <w:t>8</w:t>
      </w:r>
      <w:r>
        <w:fldChar w:fldCharType="end"/>
      </w:r>
    </w:p>
    <w:p w:rsidR="00645D71" w:rsidRDefault="00645D71">
      <w:pPr>
        <w:pStyle w:val="Sisluet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Harjoitukset</w:t>
      </w:r>
      <w:r>
        <w:tab/>
      </w:r>
      <w:r>
        <w:fldChar w:fldCharType="begin"/>
      </w:r>
      <w:r>
        <w:instrText xml:space="preserve"> PAGEREF _Toc439682731 \h </w:instrText>
      </w:r>
      <w:r>
        <w:fldChar w:fldCharType="separate"/>
      </w:r>
      <w:r w:rsidR="00A17C2D">
        <w:t>8</w:t>
      </w:r>
      <w:r>
        <w:fldChar w:fldCharType="end"/>
      </w:r>
    </w:p>
    <w:p w:rsidR="00645D71" w:rsidRDefault="00645D71">
      <w:pPr>
        <w:pStyle w:val="Sisluet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Resurssit</w:t>
      </w:r>
      <w:r>
        <w:tab/>
      </w:r>
      <w:r>
        <w:fldChar w:fldCharType="begin"/>
      </w:r>
      <w:r>
        <w:instrText xml:space="preserve"> PAGEREF _Toc439682732 \h </w:instrText>
      </w:r>
      <w:r>
        <w:fldChar w:fldCharType="separate"/>
      </w:r>
      <w:r w:rsidR="00A17C2D">
        <w:t>9</w:t>
      </w:r>
      <w:r>
        <w:fldChar w:fldCharType="end"/>
      </w:r>
    </w:p>
    <w:p w:rsidR="00645D71" w:rsidRDefault="00645D71">
      <w:pPr>
        <w:pStyle w:val="Sisluet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Varautuminen ja viestintä</w:t>
      </w:r>
      <w:r>
        <w:tab/>
      </w:r>
      <w:r>
        <w:fldChar w:fldCharType="begin"/>
      </w:r>
      <w:r>
        <w:instrText xml:space="preserve"> PAGEREF _Toc439682733 \h </w:instrText>
      </w:r>
      <w:r>
        <w:fldChar w:fldCharType="separate"/>
      </w:r>
      <w:r w:rsidR="00A17C2D">
        <w:t>9</w:t>
      </w:r>
      <w:r>
        <w:fldChar w:fldCharType="end"/>
      </w:r>
    </w:p>
    <w:p w:rsidR="00645D71" w:rsidRDefault="00645D71">
      <w:pPr>
        <w:pStyle w:val="Sisluet1"/>
        <w:rPr>
          <w:rFonts w:asciiTheme="minorHAnsi" w:eastAsiaTheme="minorEastAsia" w:hAnsiTheme="minorHAnsi" w:cstheme="minorBidi"/>
          <w:b w:val="0"/>
          <w:sz w:val="22"/>
          <w:szCs w:val="22"/>
        </w:rPr>
      </w:pPr>
      <w:r>
        <w:t>5</w:t>
      </w:r>
      <w:r>
        <w:rPr>
          <w:rFonts w:asciiTheme="minorHAnsi" w:eastAsiaTheme="minorEastAsia" w:hAnsiTheme="minorHAnsi" w:cstheme="minorBidi"/>
          <w:b w:val="0"/>
          <w:sz w:val="22"/>
          <w:szCs w:val="22"/>
        </w:rPr>
        <w:tab/>
      </w:r>
      <w:r>
        <w:t>Valmiussuunnittelu osana varautumista</w:t>
      </w:r>
      <w:r>
        <w:tab/>
      </w:r>
      <w:r>
        <w:fldChar w:fldCharType="begin"/>
      </w:r>
      <w:r>
        <w:instrText xml:space="preserve"> PAGEREF _Toc439682734 \h </w:instrText>
      </w:r>
      <w:r>
        <w:fldChar w:fldCharType="separate"/>
      </w:r>
      <w:r w:rsidR="00A17C2D">
        <w:t>9</w:t>
      </w:r>
      <w:r>
        <w:fldChar w:fldCharType="end"/>
      </w:r>
    </w:p>
    <w:p w:rsidR="00645D71" w:rsidRDefault="00645D71">
      <w:pPr>
        <w:pStyle w:val="Sisluet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Valmiussuunnittelun perusteet</w:t>
      </w:r>
      <w:r>
        <w:tab/>
      </w:r>
      <w:r>
        <w:fldChar w:fldCharType="begin"/>
      </w:r>
      <w:r>
        <w:instrText xml:space="preserve"> PAGEREF _Toc439682735 \h </w:instrText>
      </w:r>
      <w:r>
        <w:fldChar w:fldCharType="separate"/>
      </w:r>
      <w:r w:rsidR="00A17C2D">
        <w:t>9</w:t>
      </w:r>
      <w:r>
        <w:fldChar w:fldCharType="end"/>
      </w:r>
    </w:p>
    <w:p w:rsidR="00645D71" w:rsidRDefault="00645D71">
      <w:pPr>
        <w:pStyle w:val="Sisluet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Henkilövaraukset</w:t>
      </w:r>
      <w:r>
        <w:tab/>
      </w:r>
      <w:r>
        <w:fldChar w:fldCharType="begin"/>
      </w:r>
      <w:r>
        <w:instrText xml:space="preserve"> PAGEREF _Toc439682736 \h </w:instrText>
      </w:r>
      <w:r>
        <w:fldChar w:fldCharType="separate"/>
      </w:r>
      <w:r w:rsidR="00A17C2D">
        <w:t>10</w:t>
      </w:r>
      <w:r>
        <w:fldChar w:fldCharType="end"/>
      </w:r>
    </w:p>
    <w:p w:rsidR="00645D71" w:rsidRDefault="00645D71">
      <w:pPr>
        <w:pStyle w:val="Sisluet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Materiaalivaraukset</w:t>
      </w:r>
      <w:r>
        <w:tab/>
      </w:r>
      <w:r>
        <w:fldChar w:fldCharType="begin"/>
      </w:r>
      <w:r>
        <w:instrText xml:space="preserve"> PAGEREF _Toc439682737 \h </w:instrText>
      </w:r>
      <w:r>
        <w:fldChar w:fldCharType="separate"/>
      </w:r>
      <w:r w:rsidR="00A17C2D">
        <w:t>10</w:t>
      </w:r>
      <w:r>
        <w:fldChar w:fldCharType="end"/>
      </w:r>
    </w:p>
    <w:p w:rsidR="00645D71" w:rsidRDefault="00645D71">
      <w:pPr>
        <w:pStyle w:val="Sisluet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Tilavaraukset</w:t>
      </w:r>
      <w:r>
        <w:tab/>
      </w:r>
      <w:r>
        <w:fldChar w:fldCharType="begin"/>
      </w:r>
      <w:r>
        <w:instrText xml:space="preserve"> PAGEREF _Toc439682738 \h </w:instrText>
      </w:r>
      <w:r>
        <w:fldChar w:fldCharType="separate"/>
      </w:r>
      <w:r w:rsidR="00A17C2D">
        <w:t>10</w:t>
      </w:r>
      <w:r>
        <w:fldChar w:fldCharType="end"/>
      </w:r>
    </w:p>
    <w:p w:rsidR="00645D71" w:rsidRDefault="00645D71">
      <w:pPr>
        <w:pStyle w:val="Sisluet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Toimintaohjeet häiriötilanteiden varalta</w:t>
      </w:r>
      <w:r>
        <w:tab/>
      </w:r>
      <w:r>
        <w:fldChar w:fldCharType="begin"/>
      </w:r>
      <w:r>
        <w:instrText xml:space="preserve"> PAGEREF _Toc439682739 \h </w:instrText>
      </w:r>
      <w:r>
        <w:fldChar w:fldCharType="separate"/>
      </w:r>
      <w:r w:rsidR="00A17C2D">
        <w:t>10</w:t>
      </w:r>
      <w:r>
        <w:fldChar w:fldCharType="end"/>
      </w:r>
    </w:p>
    <w:p w:rsidR="00645D71" w:rsidRDefault="00645D71">
      <w:pPr>
        <w:pStyle w:val="Sisluet1"/>
        <w:rPr>
          <w:rFonts w:asciiTheme="minorHAnsi" w:eastAsiaTheme="minorEastAsia" w:hAnsiTheme="minorHAnsi" w:cstheme="minorBidi"/>
          <w:b w:val="0"/>
          <w:sz w:val="22"/>
          <w:szCs w:val="22"/>
        </w:rPr>
      </w:pPr>
      <w:r>
        <w:t>6</w:t>
      </w:r>
      <w:r>
        <w:rPr>
          <w:rFonts w:asciiTheme="minorHAnsi" w:eastAsiaTheme="minorEastAsia" w:hAnsiTheme="minorHAnsi" w:cstheme="minorBidi"/>
          <w:b w:val="0"/>
          <w:sz w:val="22"/>
          <w:szCs w:val="22"/>
        </w:rPr>
        <w:tab/>
      </w:r>
      <w:r>
        <w:t>Varautumisen valvonta</w:t>
      </w:r>
      <w:r>
        <w:tab/>
      </w:r>
      <w:r>
        <w:fldChar w:fldCharType="begin"/>
      </w:r>
      <w:r>
        <w:instrText xml:space="preserve"> PAGEREF _Toc439682742 \h </w:instrText>
      </w:r>
      <w:r>
        <w:fldChar w:fldCharType="separate"/>
      </w:r>
      <w:r w:rsidR="00A17C2D">
        <w:t>11</w:t>
      </w:r>
      <w:r>
        <w:fldChar w:fldCharType="end"/>
      </w:r>
    </w:p>
    <w:p w:rsidR="00645D71" w:rsidRDefault="00645D71">
      <w:pPr>
        <w:pStyle w:val="Sisluet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Yrityksen omavalvonta</w:t>
      </w:r>
      <w:r>
        <w:tab/>
      </w:r>
      <w:r>
        <w:fldChar w:fldCharType="begin"/>
      </w:r>
      <w:r>
        <w:instrText xml:space="preserve"> PAGEREF _Toc439682743 \h </w:instrText>
      </w:r>
      <w:r>
        <w:fldChar w:fldCharType="separate"/>
      </w:r>
      <w:r w:rsidR="00A17C2D">
        <w:t>11</w:t>
      </w:r>
      <w:r>
        <w:fldChar w:fldCharType="end"/>
      </w:r>
    </w:p>
    <w:p w:rsidR="00645D71" w:rsidRDefault="00645D71">
      <w:pPr>
        <w:pStyle w:val="Sisluet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Viranomaisvalvonta</w:t>
      </w:r>
      <w:r>
        <w:tab/>
      </w:r>
      <w:r>
        <w:fldChar w:fldCharType="begin"/>
      </w:r>
      <w:r>
        <w:instrText xml:space="preserve"> PAGEREF _Toc439682744 \h </w:instrText>
      </w:r>
      <w:r>
        <w:fldChar w:fldCharType="separate"/>
      </w:r>
      <w:r w:rsidR="00A17C2D">
        <w:t>11</w:t>
      </w:r>
      <w:r>
        <w:fldChar w:fldCharType="end"/>
      </w:r>
    </w:p>
    <w:p w:rsidR="00645D71" w:rsidRDefault="00645D71">
      <w:pPr>
        <w:pStyle w:val="Sisluet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Raportointi</w:t>
      </w:r>
      <w:r>
        <w:tab/>
      </w:r>
      <w:r>
        <w:fldChar w:fldCharType="begin"/>
      </w:r>
      <w:r>
        <w:instrText xml:space="preserve"> PAGEREF _Toc439682745 \h </w:instrText>
      </w:r>
      <w:r>
        <w:fldChar w:fldCharType="separate"/>
      </w:r>
      <w:r w:rsidR="00A17C2D">
        <w:t>11</w:t>
      </w:r>
      <w:r>
        <w:fldChar w:fldCharType="end"/>
      </w:r>
    </w:p>
    <w:p w:rsidR="00645D71" w:rsidRDefault="00645D71">
      <w:pPr>
        <w:pStyle w:val="Sisluet2"/>
        <w:rPr>
          <w:rFonts w:asciiTheme="minorHAnsi" w:eastAsiaTheme="minorEastAsia" w:hAnsiTheme="minorHAnsi" w:cstheme="minorBidi"/>
          <w:sz w:val="22"/>
          <w:szCs w:val="22"/>
        </w:rPr>
      </w:pPr>
      <w:r>
        <w:t>Lähdemateriaali/oheislukemisto</w:t>
      </w:r>
      <w:r>
        <w:tab/>
      </w:r>
      <w:r w:rsidR="003F6ABB">
        <w:t>1</w:t>
      </w:r>
      <w:r w:rsidR="00661622">
        <w:t>2</w:t>
      </w:r>
    </w:p>
    <w:p w:rsidR="00F20850" w:rsidRPr="00817D00" w:rsidRDefault="00A17C2D" w:rsidP="00817D00">
      <w:pPr>
        <w:rPr>
          <w:rFonts w:ascii="Verdana" w:hAnsi="Verdana"/>
          <w:b/>
          <w:sz w:val="28"/>
          <w:szCs w:val="28"/>
          <w:lang w:eastAsia="fi-FI"/>
        </w:rPr>
        <w:sectPr w:rsidR="00F20850" w:rsidRPr="00817D00">
          <w:headerReference w:type="default" r:id="rId10"/>
          <w:pgSz w:w="11906" w:h="16838"/>
          <w:pgMar w:top="1417" w:right="1134" w:bottom="1417" w:left="1134" w:header="708" w:footer="708" w:gutter="0"/>
          <w:cols w:space="708"/>
          <w:docGrid w:linePitch="360"/>
        </w:sectPr>
      </w:pPr>
      <w:r w:rsidRPr="00A17C2D">
        <w:rPr>
          <w:rFonts w:ascii="Verdana" w:eastAsia="Times New Roman" w:hAnsi="Verdana" w:cs="Times New Roman"/>
          <w:noProof/>
          <w:sz w:val="20"/>
          <w:szCs w:val="20"/>
          <w:lang w:eastAsia="fi-FI"/>
        </w:rPr>
        <mc:AlternateContent>
          <mc:Choice Requires="wps">
            <w:drawing>
              <wp:anchor distT="0" distB="0" distL="114300" distR="114300" simplePos="0" relativeHeight="251658240" behindDoc="0" locked="0" layoutInCell="1" allowOverlap="1" wp14:anchorId="518BA5DA" wp14:editId="75666F70">
                <wp:simplePos x="0" y="0"/>
                <wp:positionH relativeFrom="column">
                  <wp:posOffset>3810</wp:posOffset>
                </wp:positionH>
                <wp:positionV relativeFrom="page">
                  <wp:posOffset>8991600</wp:posOffset>
                </wp:positionV>
                <wp:extent cx="3970655" cy="1133475"/>
                <wp:effectExtent l="0" t="0" r="0" b="952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7C2D" w:rsidRPr="00661298" w:rsidRDefault="00A17C2D" w:rsidP="00A17C2D">
                            <w:r w:rsidRPr="00661298">
                              <w:t>Liikenteen turvallisuusvirasto</w:t>
                            </w:r>
                            <w:r>
                              <w:t xml:space="preserve"> (Trafi)</w:t>
                            </w:r>
                            <w:r>
                              <w:br/>
                            </w:r>
                            <w:r w:rsidRPr="00661298">
                              <w:t>Trafiksäke</w:t>
                            </w:r>
                            <w:r w:rsidR="001E1381">
                              <w:t>r</w:t>
                            </w:r>
                            <w:r w:rsidRPr="00661298">
                              <w:t>hetsverket</w:t>
                            </w:r>
                            <w:r w:rsidR="001E1381">
                              <w:t xml:space="preserve"> </w:t>
                            </w:r>
                            <w:r>
                              <w:t>(Trafi)</w:t>
                            </w:r>
                            <w:r>
                              <w:br/>
                            </w:r>
                            <w:r w:rsidRPr="00661298">
                              <w:t>Helsinki, Helsingfors</w:t>
                            </w:r>
                            <w:r>
                              <w:t xml:space="preserve"> 2016</w:t>
                            </w:r>
                            <w:r>
                              <w:br/>
                            </w:r>
                            <w:r w:rsidRPr="00661298">
                              <w:t>ISBN</w:t>
                            </w:r>
                            <w:r>
                              <w:t xml:space="preserve"> 978-952-311-129-5</w:t>
                            </w:r>
                            <w:r>
                              <w:br/>
                            </w:r>
                            <w:r w:rsidRPr="00661298">
                              <w:t>ISSN 1799-0157 (verkkojulkaisu)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pt;margin-top:708pt;width:312.6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" stroked="f">
                <v:textbox>
                  <w:txbxContent>
                    <w:p w:rsidR="00A17C2D" w:rsidRPr="00661298" w:rsidRDefault="00A17C2D" w:rsidP="00A17C2D">
                      <w:r w:rsidRPr="00661298">
                        <w:t>Liikenteen turvallisuusvirasto</w:t>
                      </w:r>
                      <w:r>
                        <w:t xml:space="preserve"> (Trafi)</w:t>
                      </w:r>
                      <w:r>
                        <w:br/>
                      </w:r>
                      <w:r w:rsidRPr="00661298">
                        <w:t>Trafiksäke</w:t>
                      </w:r>
                      <w:r w:rsidR="001E1381">
                        <w:t>r</w:t>
                      </w:r>
                      <w:r w:rsidRPr="00661298">
                        <w:t>hetsverket</w:t>
                      </w:r>
                      <w:r w:rsidR="001E1381">
                        <w:t xml:space="preserve"> </w:t>
                      </w:r>
                      <w:r>
                        <w:t>(Trafi)</w:t>
                      </w:r>
                      <w:r>
                        <w:br/>
                      </w:r>
                      <w:r w:rsidRPr="00661298">
                        <w:t>Helsinki, Helsingfors</w:t>
                      </w:r>
                      <w:r>
                        <w:t xml:space="preserve"> 2016</w:t>
                      </w:r>
                      <w:r>
                        <w:br/>
                      </w:r>
                      <w:r w:rsidRPr="00661298">
                        <w:t>ISBN</w:t>
                      </w:r>
                      <w:r>
                        <w:t xml:space="preserve"> 978-952-311-129-5</w:t>
                      </w:r>
                      <w:r>
                        <w:br/>
                      </w:r>
                      <w:r w:rsidRPr="00661298">
                        <w:t>ISSN 1799-0157 (verkkojulkaisu)</w:t>
                      </w:r>
                    </w:p>
                  </w:txbxContent>
                </v:textbox>
                <w10:wrap type="topAndBottom" anchory="page"/>
              </v:shape>
            </w:pict>
          </mc:Fallback>
        </mc:AlternateContent>
      </w:r>
      <w:r w:rsidR="007132F3" w:rsidRPr="007132F3">
        <w:rPr>
          <w:rFonts w:ascii="Verdana" w:eastAsia="Times New Roman" w:hAnsi="Verdana" w:cs="Times New Roman"/>
          <w:b/>
          <w:sz w:val="20"/>
          <w:szCs w:val="20"/>
          <w:lang w:eastAsia="fi-FI"/>
        </w:rPr>
        <w:fldChar w:fldCharType="end"/>
      </w:r>
    </w:p>
    <w:p w:rsidR="00AF0B19" w:rsidRDefault="001B78F0" w:rsidP="00E77C5A">
      <w:pPr>
        <w:pStyle w:val="Otsikko1"/>
      </w:pPr>
      <w:bookmarkStart w:id="0" w:name="_Toc439682715"/>
      <w:r>
        <w:lastRenderedPageBreak/>
        <w:t>Johdanto</w:t>
      </w:r>
      <w:bookmarkEnd w:id="0"/>
    </w:p>
    <w:p w:rsidR="0062639F" w:rsidRPr="00B05E50" w:rsidRDefault="0062639F" w:rsidP="0062639F">
      <w:pPr>
        <w:pStyle w:val="Leipteksti"/>
      </w:pPr>
      <w:r w:rsidRPr="00B05E50">
        <w:t>Liikenne- ja viestintäministeriö on ohjannut liikennejärjestelmän toimijoiden varautumista julkaisemalla toimialakohtaisia varaut</w:t>
      </w:r>
      <w:r>
        <w:t>umisohjeita</w:t>
      </w:r>
      <w:r w:rsidR="00F22CDC">
        <w:t xml:space="preserve">. </w:t>
      </w:r>
      <w:r w:rsidR="00A752D3">
        <w:t xml:space="preserve"> </w:t>
      </w:r>
      <w:r w:rsidR="00F22CDC">
        <w:t>V</w:t>
      </w:r>
      <w:r w:rsidR="00A752D3">
        <w:t>iime</w:t>
      </w:r>
      <w:r w:rsidR="00F22CDC">
        <w:t>ksi</w:t>
      </w:r>
      <w:r w:rsidR="00A752D3">
        <w:t xml:space="preserve"> </w:t>
      </w:r>
      <w:r>
        <w:t xml:space="preserve">ilmailua koskeva </w:t>
      </w:r>
      <w:r w:rsidRPr="00B05E50">
        <w:t>ohje on julkai</w:t>
      </w:r>
      <w:r>
        <w:t xml:space="preserve">stu </w:t>
      </w:r>
      <w:r w:rsidR="00A752D3">
        <w:t>18</w:t>
      </w:r>
      <w:r>
        <w:t>.1</w:t>
      </w:r>
      <w:r w:rsidR="00A752D3">
        <w:t>2</w:t>
      </w:r>
      <w:r w:rsidRPr="00B05E50">
        <w:t>.2009. Tämän jälkeen toimialalla ja sääntelyssä on t</w:t>
      </w:r>
      <w:r>
        <w:t>apahtunut merkittäviä muutoksia.</w:t>
      </w:r>
      <w:r w:rsidRPr="00B05E50">
        <w:t xml:space="preserve"> Saadun palautteen perusteella toimijat pitävät tarpeellisena ajantasaista ohjeistusta, jonka perusteella käytännön varautuminen voidaan toteuttaa. </w:t>
      </w:r>
    </w:p>
    <w:p w:rsidR="0062639F" w:rsidRPr="00B05E50" w:rsidRDefault="0062639F" w:rsidP="0062639F">
      <w:pPr>
        <w:pStyle w:val="Leipteksti"/>
      </w:pPr>
      <w:r>
        <w:t>Tä</w:t>
      </w:r>
      <w:r w:rsidR="00A752D3">
        <w:t>mä</w:t>
      </w:r>
      <w:r w:rsidRPr="00B05E50">
        <w:t xml:space="preserve"> </w:t>
      </w:r>
      <w:r w:rsidR="00A752D3">
        <w:t xml:space="preserve">ilmailun </w:t>
      </w:r>
      <w:r w:rsidRPr="00B05E50">
        <w:t>varautumista koskeva tieto ja kirjoittajatahojen yhteinen n</w:t>
      </w:r>
      <w:r>
        <w:t xml:space="preserve">äkemys on koostettu vuoden </w:t>
      </w:r>
      <w:r w:rsidRPr="00B05E50">
        <w:t>2015 aikana Liikenteen turvallisuusvirasto</w:t>
      </w:r>
      <w:r>
        <w:t>n (Trafi)</w:t>
      </w:r>
      <w:r w:rsidRPr="00B05E50">
        <w:t xml:space="preserve"> koordinoimana. Työ toteutettiin yhteistyössä hyödyntäen käytössä olevaa kirjallista materiaalia sekä </w:t>
      </w:r>
      <w:r>
        <w:t>osallistuja</w:t>
      </w:r>
      <w:r w:rsidRPr="00B05E50">
        <w:t xml:space="preserve">tahojen kokemusta. </w:t>
      </w:r>
    </w:p>
    <w:p w:rsidR="0062639F" w:rsidRPr="00B05E50" w:rsidRDefault="0062639F" w:rsidP="0062639F">
      <w:pPr>
        <w:pStyle w:val="Leipteksti"/>
      </w:pPr>
      <w:r w:rsidRPr="00B05E50">
        <w:t xml:space="preserve">Kirjoitustyöhön ja siihen liittyviin työryhmäkokouksiin ovat osallistuneet </w:t>
      </w:r>
      <w:r>
        <w:t xml:space="preserve">seuraavat organisaatiot: Trafi, </w:t>
      </w:r>
      <w:r w:rsidR="009D5415">
        <w:t>Puolustus</w:t>
      </w:r>
      <w:r>
        <w:t>voimat, Finavia, Finnair ja Huoltovarmuuskeskus sekä Ilmakuljetuspooli. Ohjeistuksen</w:t>
      </w:r>
      <w:r w:rsidRPr="00B05E50">
        <w:t xml:space="preserve"> ovat kirjoittanee</w:t>
      </w:r>
      <w:r>
        <w:t>t ja editoineet Auli Kankkunen</w:t>
      </w:r>
      <w:r w:rsidRPr="00B05E50">
        <w:t xml:space="preserve"> ja Tapio Tourula.</w:t>
      </w:r>
    </w:p>
    <w:p w:rsidR="008545C5" w:rsidRDefault="008545C5" w:rsidP="008545C5">
      <w:pPr>
        <w:pStyle w:val="Leipteksti"/>
      </w:pPr>
      <w:r>
        <w:t xml:space="preserve">Tässä </w:t>
      </w:r>
      <w:r w:rsidR="0062639F">
        <w:t>ohjeistuksessa</w:t>
      </w:r>
      <w:r>
        <w:t xml:space="preserve"> käsitellään ilmailun toimijoiden varautumista valmiuslaissa </w:t>
      </w:r>
      <w:r w:rsidR="00F54941">
        <w:t>(</w:t>
      </w:r>
      <w:r>
        <w:t>1552/2011</w:t>
      </w:r>
      <w:r w:rsidR="00F54941">
        <w:t>)</w:t>
      </w:r>
      <w:r>
        <w:t xml:space="preserve"> määriteltyihin poikkeusoloihin sekä yhteiskunnan turvallisuusstrategian, YTS (16.12.2010) mukaisiin uhkiin ja häiriötilanteisiin. Valtioneuvoston periaatepäätöksessä kokonaisturvallisuudesta (5.12.2012) on kuvattu varautumista osana kokonaisturvallisuutta. Poikkeusoloihin varautuminen liittyy usein kiinteästi toiminnan suunnitteluun poikkeusoloja lievempiä poikkeuksellisia tilanteita varten. Huoltovarmuusorganisaatio korostaa elinkeinoelämän toimijoiden toiminnan jatkuvuuden hallinnan merkitystä osana varautumista.</w:t>
      </w:r>
    </w:p>
    <w:p w:rsidR="00AF0B19" w:rsidRDefault="00AF0B19" w:rsidP="008545C5">
      <w:pPr>
        <w:pStyle w:val="Leipteksti"/>
      </w:pPr>
      <w:r w:rsidRPr="00AF0B19">
        <w:t>Ilmailulaki</w:t>
      </w:r>
      <w:r w:rsidR="008545C5" w:rsidRPr="00AF0B19">
        <w:t xml:space="preserve"> </w:t>
      </w:r>
      <w:r w:rsidR="00F54941">
        <w:t xml:space="preserve">(864/2014) </w:t>
      </w:r>
      <w:r w:rsidR="00CA5510">
        <w:t xml:space="preserve">sellaisena kuin se on muutettuna </w:t>
      </w:r>
      <w:r w:rsidR="00CD7B32">
        <w:t xml:space="preserve">ilmailulain muuttamisesta annetulla </w:t>
      </w:r>
      <w:r w:rsidR="00CA5510">
        <w:t>lailla</w:t>
      </w:r>
      <w:r w:rsidR="00F54941">
        <w:t xml:space="preserve"> (61/2016)</w:t>
      </w:r>
      <w:r w:rsidR="00F54941" w:rsidRPr="00AF0B19">
        <w:t xml:space="preserve"> </w:t>
      </w:r>
      <w:r w:rsidR="008545C5" w:rsidRPr="00AF0B19">
        <w:t>määrää</w:t>
      </w:r>
      <w:r w:rsidR="008545C5">
        <w:t xml:space="preserve"> </w:t>
      </w:r>
      <w:r>
        <w:t>ilmailun toimijoille</w:t>
      </w:r>
      <w:r w:rsidR="008545C5">
        <w:t xml:space="preserve"> varautumisvelvoitteen. </w:t>
      </w:r>
      <w:r>
        <w:t>Samassa laissa</w:t>
      </w:r>
      <w:r w:rsidR="008545C5">
        <w:t xml:space="preserve"> </w:t>
      </w:r>
      <w:r>
        <w:t xml:space="preserve">toimijoiden varautumisen </w:t>
      </w:r>
      <w:r w:rsidR="008545C5">
        <w:t xml:space="preserve">valvonta on määrätty Trafin tehtäväksi. </w:t>
      </w:r>
      <w:r w:rsidR="0062639F">
        <w:t>Tämän ohjeistuksen</w:t>
      </w:r>
      <w:r w:rsidR="008545C5">
        <w:t xml:space="preserve"> tark</w:t>
      </w:r>
      <w:r>
        <w:t xml:space="preserve">oituksena </w:t>
      </w:r>
      <w:r w:rsidR="008545C5">
        <w:t xml:space="preserve">on </w:t>
      </w:r>
      <w:r>
        <w:t>antaa lähtökohtia toimijoiden varautumise</w:t>
      </w:r>
      <w:r w:rsidR="00A752D3">
        <w:t>lle</w:t>
      </w:r>
      <w:r>
        <w:t xml:space="preserve"> ja toiminnan jatkuvuuden varmistamiselle. Lisäksi pyritään ohjaamaan ja auttamaan ilmailun toimijoita</w:t>
      </w:r>
      <w:r w:rsidR="008545C5">
        <w:t xml:space="preserve"> lain vaateiden ja velvoitteiden täyttämiseksi varautumisen osalta. </w:t>
      </w:r>
    </w:p>
    <w:p w:rsidR="001B78F0" w:rsidRDefault="00AF0B19" w:rsidP="00A752D3">
      <w:pPr>
        <w:pStyle w:val="Leipteksti"/>
      </w:pPr>
      <w:r>
        <w:t>Oh</w:t>
      </w:r>
      <w:r w:rsidR="00F54941">
        <w:t>j</w:t>
      </w:r>
      <w:r>
        <w:t xml:space="preserve">eistus on laadittu varsin suppeaksi, mutta yhdessä lähdemateriaalin ja oheislukemiston kanssa muodostuu kattava kokonaisuus toimijan varautumisen perusteiksi. </w:t>
      </w:r>
    </w:p>
    <w:p w:rsidR="001B78F0" w:rsidRPr="001B78F0" w:rsidRDefault="001B78F0" w:rsidP="001B78F0">
      <w:pPr>
        <w:pStyle w:val="Otsikko1"/>
      </w:pPr>
      <w:r>
        <w:t xml:space="preserve"> </w:t>
      </w:r>
      <w:bookmarkStart w:id="1" w:name="_Toc439682716"/>
      <w:r>
        <w:t>Toimijat ja yhteistoimintatahot</w:t>
      </w:r>
      <w:bookmarkEnd w:id="1"/>
    </w:p>
    <w:p w:rsidR="00BD51B6" w:rsidRPr="004252F9" w:rsidRDefault="001B78F0" w:rsidP="001B78F0">
      <w:pPr>
        <w:pStyle w:val="Otsikko2"/>
        <w:numPr>
          <w:ilvl w:val="0"/>
          <w:numId w:val="0"/>
        </w:numPr>
      </w:pPr>
      <w:bookmarkStart w:id="2" w:name="_Toc379279983"/>
      <w:bookmarkStart w:id="3" w:name="_Toc439682717"/>
      <w:r>
        <w:t>2.1</w:t>
      </w:r>
      <w:r w:rsidR="00AD01CB">
        <w:t>.</w:t>
      </w:r>
      <w:r>
        <w:t xml:space="preserve">  </w:t>
      </w:r>
      <w:r w:rsidR="00BD51B6" w:rsidRPr="004252F9">
        <w:t>V</w:t>
      </w:r>
      <w:r>
        <w:t>arautumisvelvolliset</w:t>
      </w:r>
      <w:bookmarkEnd w:id="2"/>
      <w:bookmarkEnd w:id="3"/>
    </w:p>
    <w:p w:rsidR="00BD51B6" w:rsidRPr="00BD51B6" w:rsidRDefault="001B78F0" w:rsidP="003E2142">
      <w:pPr>
        <w:pStyle w:val="Leipteksti"/>
      </w:pPr>
      <w:r>
        <w:t xml:space="preserve">Ilmailulain 160 § velvoittaa </w:t>
      </w:r>
      <w:r w:rsidR="00397842">
        <w:t>seuraavat</w:t>
      </w:r>
      <w:r>
        <w:t xml:space="preserve"> ilmailun toimijat varautumaan poikkeusoloihin </w:t>
      </w:r>
      <w:r w:rsidR="00397842">
        <w:t>ja normaaliolojen häiriötilanteisiin.</w:t>
      </w:r>
      <w:r w:rsidR="00BD51B6" w:rsidRPr="00BD51B6">
        <w:t xml:space="preserve"> </w:t>
      </w:r>
    </w:p>
    <w:p w:rsidR="00397842" w:rsidRDefault="00397842" w:rsidP="00397842">
      <w:pPr>
        <w:pStyle w:val="Otsikko3"/>
        <w:numPr>
          <w:ilvl w:val="2"/>
          <w:numId w:val="12"/>
        </w:numPr>
      </w:pPr>
      <w:r>
        <w:t>Lentotoimintaluvan haltija</w:t>
      </w:r>
    </w:p>
    <w:p w:rsidR="00EA7D7F" w:rsidRDefault="00397842" w:rsidP="00397842">
      <w:pPr>
        <w:pStyle w:val="Leipteksti"/>
      </w:pPr>
      <w:r>
        <w:t xml:space="preserve">Lentotoimintaluvan haltijalla tarkoitetaan yritystä, </w:t>
      </w:r>
      <w:r w:rsidRPr="003C1480">
        <w:t xml:space="preserve">jolla on </w:t>
      </w:r>
      <w:r w:rsidR="009B3BDD" w:rsidRPr="003C1480">
        <w:t>Euroopan parlamentin ja neuvoston asetuksen (EY) N:o 216/2008 (</w:t>
      </w:r>
      <w:r w:rsidRPr="003C1480">
        <w:t>EASA</w:t>
      </w:r>
      <w:r w:rsidR="00F22CDC">
        <w:t xml:space="preserve"> </w:t>
      </w:r>
      <w:r w:rsidRPr="003C1480">
        <w:t>-ase</w:t>
      </w:r>
      <w:r w:rsidR="009B3BDD" w:rsidRPr="003C1480">
        <w:t>tus)</w:t>
      </w:r>
      <w:r w:rsidRPr="003C1480">
        <w:t xml:space="preserve"> 2 artiklassa </w:t>
      </w:r>
      <w:r w:rsidR="001E54CE" w:rsidRPr="003C1480">
        <w:t>tarkoitettu lentotoimintalupa.</w:t>
      </w:r>
      <w:r w:rsidR="00814354">
        <w:t xml:space="preserve"> </w:t>
      </w:r>
    </w:p>
    <w:p w:rsidR="00EA7D7F" w:rsidRDefault="00EA7D7F" w:rsidP="00397842">
      <w:pPr>
        <w:pStyle w:val="Leipteksti"/>
      </w:pPr>
      <w:r w:rsidRPr="003C1480">
        <w:lastRenderedPageBreak/>
        <w:t>Valmiuslain 84 §:n mukaan Liikenne- ja viestintäministeriö voi lain 3 §:n 1, 2, 4 ja 5 kohdassa tarkoitetuissa poikkeusoloissa määrätä ilmailutoimintaan oikeuttavan luvan tai hyväksynnän haltijan hoitamaan poikkeusolojen takia välttämättömiä henkilöiden ja omaisuuden evakuointikuljetuksia.</w:t>
      </w:r>
    </w:p>
    <w:p w:rsidR="00397842" w:rsidRPr="00397842" w:rsidRDefault="00F81C1B" w:rsidP="00397842">
      <w:pPr>
        <w:pStyle w:val="Leipteksti"/>
      </w:pPr>
      <w:r w:rsidRPr="003C1480">
        <w:t xml:space="preserve">Luettelo </w:t>
      </w:r>
      <w:r w:rsidR="0080572D">
        <w:t>Trafi</w:t>
      </w:r>
      <w:r w:rsidR="00A752D3">
        <w:t>n</w:t>
      </w:r>
      <w:r w:rsidRPr="003C1480">
        <w:t xml:space="preserve"> </w:t>
      </w:r>
      <w:r w:rsidR="000D5BD5" w:rsidRPr="003C1480">
        <w:t>myöntämän lentotoimintaluvan haltij</w:t>
      </w:r>
      <w:r w:rsidRPr="003C1480">
        <w:t>oista</w:t>
      </w:r>
      <w:r w:rsidR="000D5BD5" w:rsidRPr="003C1480">
        <w:t xml:space="preserve"> löyty</w:t>
      </w:r>
      <w:r w:rsidRPr="003C1480">
        <w:t>y Trafin verkkosivuilta.</w:t>
      </w:r>
    </w:p>
    <w:p w:rsidR="00397842" w:rsidRDefault="00397842" w:rsidP="00397842">
      <w:pPr>
        <w:pStyle w:val="Otsikko3"/>
        <w:numPr>
          <w:ilvl w:val="2"/>
          <w:numId w:val="12"/>
        </w:numPr>
      </w:pPr>
      <w:r>
        <w:t>Lentokelpoisuuden hallintaorganisaatio</w:t>
      </w:r>
    </w:p>
    <w:p w:rsidR="001E54CE" w:rsidRPr="00A93B32" w:rsidRDefault="001E54CE" w:rsidP="001E54CE">
      <w:pPr>
        <w:pStyle w:val="Leipteksti"/>
        <w:rPr>
          <w:szCs w:val="24"/>
        </w:rPr>
      </w:pPr>
      <w:r>
        <w:t xml:space="preserve">Lentokelpoisuuden hallintaorganisaatio on yritys, jonka tehtäväksi lentotoimintaluvan haltija on antanut ilmailulain 34 §:n 1 momentissa tarkoitetut tehtävät. </w:t>
      </w:r>
      <w:r w:rsidR="00A93B32" w:rsidRPr="003C1480">
        <w:rPr>
          <w:szCs w:val="24"/>
        </w:rPr>
        <w:t xml:space="preserve">Luettelo EASAn määräyksiin perustuvista </w:t>
      </w:r>
      <w:r w:rsidR="0080572D">
        <w:rPr>
          <w:szCs w:val="24"/>
        </w:rPr>
        <w:t xml:space="preserve">Trafin </w:t>
      </w:r>
      <w:r w:rsidR="00A93B32" w:rsidRPr="003C1480">
        <w:rPr>
          <w:szCs w:val="24"/>
        </w:rPr>
        <w:t>myöntämistä lentokelpoisuuden hallintaorganisaatioiden toimiluvista löytyy Trafin verkkosivuilta</w:t>
      </w:r>
      <w:r w:rsidRPr="00BB3B88">
        <w:rPr>
          <w:szCs w:val="24"/>
        </w:rPr>
        <w:t>.</w:t>
      </w:r>
    </w:p>
    <w:p w:rsidR="00397842" w:rsidRDefault="00397842" w:rsidP="00397842">
      <w:pPr>
        <w:pStyle w:val="Otsikko3"/>
        <w:numPr>
          <w:ilvl w:val="2"/>
          <w:numId w:val="12"/>
        </w:numPr>
      </w:pPr>
      <w:r>
        <w:t>Lentoaseman pitäjä</w:t>
      </w:r>
    </w:p>
    <w:p w:rsidR="001E54CE" w:rsidRPr="001E54CE" w:rsidRDefault="000D5BD5" w:rsidP="001E54CE">
      <w:pPr>
        <w:pStyle w:val="Leipteksti"/>
      </w:pPr>
      <w:r>
        <w:t xml:space="preserve">Lentoaseman pitäjä on ilmailulain 82 §:ssä tarkoitettu lentoaseman hyväksyntätodistuksen haltija. </w:t>
      </w:r>
      <w:r w:rsidR="007B7C77" w:rsidRPr="003C1480">
        <w:t xml:space="preserve"> </w:t>
      </w:r>
      <w:r w:rsidR="00A93B32" w:rsidRPr="003C1480">
        <w:t xml:space="preserve">Valmiuslain 81 § </w:t>
      </w:r>
      <w:r w:rsidR="00A65872" w:rsidRPr="003C1480">
        <w:t>antaa määräyksiä lentopaikkojen tarkemmasta käyttämisestä</w:t>
      </w:r>
      <w:r w:rsidR="00AF1D17" w:rsidRPr="003C1480">
        <w:t xml:space="preserve">, </w:t>
      </w:r>
      <w:r w:rsidR="00A65872" w:rsidRPr="003C1480">
        <w:t>käytön rajoittamisesta</w:t>
      </w:r>
      <w:r w:rsidR="00AF1D17" w:rsidRPr="003C1480">
        <w:t>, hallinnosta ja toiminnan järjestämisestä</w:t>
      </w:r>
      <w:r w:rsidR="00A65872" w:rsidRPr="003C1480">
        <w:t xml:space="preserve"> poikkeusoloissa.</w:t>
      </w:r>
      <w:r w:rsidR="00A65872">
        <w:t xml:space="preserve"> </w:t>
      </w:r>
      <w:r w:rsidRPr="0071200B">
        <w:t>Trafin myöntämät lentoaseman hyväksyntätodistuksen haltijat löytyvät</w:t>
      </w:r>
      <w:r w:rsidR="0071200B" w:rsidRPr="0071200B">
        <w:t xml:space="preserve"> Suomen ilmailukäsikirjasta (AIP) osasta AD2</w:t>
      </w:r>
      <w:r w:rsidR="00817D00">
        <w:t xml:space="preserve">, joka löytyy verkosta osoitteesta </w:t>
      </w:r>
      <w:hyperlink r:id="rId11" w:history="1">
        <w:r w:rsidR="00C26CAA" w:rsidRPr="00826D3E">
          <w:rPr>
            <w:rStyle w:val="Hyperlinkki"/>
          </w:rPr>
          <w:t>https://ais.fi</w:t>
        </w:r>
      </w:hyperlink>
      <w:r w:rsidR="0071200B" w:rsidRPr="0071200B">
        <w:t>.</w:t>
      </w:r>
    </w:p>
    <w:p w:rsidR="00397842" w:rsidRDefault="00397842" w:rsidP="00397842">
      <w:pPr>
        <w:pStyle w:val="Otsikko3"/>
        <w:numPr>
          <w:ilvl w:val="2"/>
          <w:numId w:val="12"/>
        </w:numPr>
      </w:pPr>
      <w:r>
        <w:t>Ilmaliikennepalvelun tarjoaja</w:t>
      </w:r>
    </w:p>
    <w:p w:rsidR="000D5BD5" w:rsidRPr="000D5BD5" w:rsidRDefault="000D5BD5" w:rsidP="000D5BD5">
      <w:pPr>
        <w:pStyle w:val="Leipteksti"/>
      </w:pPr>
      <w:r>
        <w:t xml:space="preserve">Valtioneuvosto </w:t>
      </w:r>
      <w:r w:rsidR="0073205F">
        <w:t>nimeää</w:t>
      </w:r>
      <w:r>
        <w:t xml:space="preserve"> ilmailulain 108 §:n nojalla ilmaliikennepalvelun tarjoaja</w:t>
      </w:r>
      <w:r w:rsidR="004B68D0">
        <w:t>n</w:t>
      </w:r>
      <w:r w:rsidR="00AF1D17" w:rsidRPr="003C1480">
        <w:t xml:space="preserve"> määräajaksi tuottamaan yksinoikeudella ilmaliikenteen tarvitseman lennonjohto- ja lennonvarmistuspalvelun Suomessa.</w:t>
      </w:r>
      <w:r w:rsidR="004D5686">
        <w:t xml:space="preserve"> </w:t>
      </w:r>
      <w:r w:rsidR="004B68D0">
        <w:t>Nykyinen ilmaliikennepalvelun tarjoaja on Finavia Oyj.</w:t>
      </w:r>
      <w:r w:rsidR="00F91A84">
        <w:t xml:space="preserve"> </w:t>
      </w:r>
    </w:p>
    <w:p w:rsidR="003E2142" w:rsidRDefault="00397842" w:rsidP="00397842">
      <w:pPr>
        <w:pStyle w:val="Otsikko3"/>
        <w:numPr>
          <w:ilvl w:val="2"/>
          <w:numId w:val="12"/>
        </w:numPr>
      </w:pPr>
      <w:r>
        <w:t>Sääpalvelun tarjoaja</w:t>
      </w:r>
      <w:bookmarkStart w:id="4" w:name="_Toc379279984"/>
    </w:p>
    <w:p w:rsidR="000D5BD5" w:rsidRDefault="000D5BD5" w:rsidP="000D5BD5">
      <w:pPr>
        <w:pStyle w:val="Leipteksti"/>
      </w:pPr>
      <w:r>
        <w:t xml:space="preserve">Valtioneuvosto </w:t>
      </w:r>
      <w:r w:rsidR="0073205F">
        <w:t>nimeää</w:t>
      </w:r>
      <w:r>
        <w:t xml:space="preserve"> ilmailulain 108 §:n nojalla sääpalvelun tarjoaja</w:t>
      </w:r>
      <w:r w:rsidR="0073205F">
        <w:t xml:space="preserve">n, </w:t>
      </w:r>
      <w:r w:rsidR="007558AC" w:rsidRPr="003C1480">
        <w:t>joka määräaikaisella yksinoikeudella tuottaa ilmaliikenteen tarvitseman sääpalvelun</w:t>
      </w:r>
      <w:r w:rsidRPr="003C1480">
        <w:t>.</w:t>
      </w:r>
      <w:r w:rsidR="004D5686" w:rsidRPr="004D5686">
        <w:t xml:space="preserve"> </w:t>
      </w:r>
      <w:r w:rsidR="004B68D0">
        <w:t>Nykyinen sääpalvelun tarjoaja on Ilmatieteen laitos.</w:t>
      </w:r>
    </w:p>
    <w:p w:rsidR="00EF1A0C" w:rsidRDefault="00EF1A0C" w:rsidP="00EF1A0C">
      <w:pPr>
        <w:pStyle w:val="Otsikko2"/>
      </w:pPr>
      <w:bookmarkStart w:id="5" w:name="_Toc439682718"/>
      <w:r>
        <w:t>Viranomaiset</w:t>
      </w:r>
      <w:bookmarkEnd w:id="5"/>
      <w:r>
        <w:t xml:space="preserve"> </w:t>
      </w:r>
    </w:p>
    <w:p w:rsidR="00EF1A0C" w:rsidRDefault="00EF1A0C" w:rsidP="00EF1A0C">
      <w:pPr>
        <w:pStyle w:val="Leipteksti"/>
        <w:numPr>
          <w:ilvl w:val="2"/>
          <w:numId w:val="12"/>
        </w:numPr>
        <w:rPr>
          <w:rFonts w:ascii="Verdana" w:hAnsi="Verdana"/>
          <w:b/>
          <w:i/>
        </w:rPr>
      </w:pPr>
      <w:r>
        <w:rPr>
          <w:rFonts w:ascii="Verdana" w:hAnsi="Verdana"/>
          <w:b/>
          <w:i/>
        </w:rPr>
        <w:t>Liikenne- ja viestintäministeriö (LVM)</w:t>
      </w:r>
    </w:p>
    <w:p w:rsidR="00EF1A0C" w:rsidRDefault="00EF1A0C" w:rsidP="00EF1A0C">
      <w:pPr>
        <w:pStyle w:val="Leipteksti"/>
        <w:ind w:left="720"/>
      </w:pPr>
      <w:r>
        <w:t>Liikenne- ja viestintäministeriön tehtäviä liikennealalla ovat liikennejärjestelmien suunnittelu ja kehittäminen, liikenneverkkojen ylläpito ja kehittäminen, tieliikenne ja tieliikenteessä käytettäviä ajoneuvoja koskevat asiat, rautatieliikenne, merenkulku ja muu vesiliikenne ja satamat, siviili-ilmailu ja lentopaikat, henkilöliikennepalvelut sekä logistiikka ja liikenteen telematiikka.</w:t>
      </w:r>
    </w:p>
    <w:p w:rsidR="00C35462" w:rsidRDefault="00C35462" w:rsidP="00EF1A0C">
      <w:pPr>
        <w:pStyle w:val="Leipteksti"/>
        <w:ind w:left="720"/>
      </w:pPr>
      <w:r w:rsidRPr="00AA3895">
        <w:t>Valmiuslain 85§</w:t>
      </w:r>
      <w:r w:rsidR="00BD77C0" w:rsidRPr="00AA3895">
        <w:t xml:space="preserve">:n mukaan </w:t>
      </w:r>
      <w:r w:rsidRPr="00AA3895">
        <w:t>LVM</w:t>
      </w:r>
      <w:r w:rsidR="00BD77C0" w:rsidRPr="00AA3895">
        <w:t xml:space="preserve">:llä on </w:t>
      </w:r>
      <w:r w:rsidRPr="00AA3895">
        <w:t xml:space="preserve">toimivalta </w:t>
      </w:r>
      <w:r w:rsidR="00BD77C0" w:rsidRPr="00AA3895">
        <w:t xml:space="preserve">poikkeusoloissa </w:t>
      </w:r>
      <w:r w:rsidRPr="00AA3895">
        <w:t>määrätä kuljetuksista</w:t>
      </w:r>
      <w:r w:rsidR="00BD77C0" w:rsidRPr="00AA3895">
        <w:t xml:space="preserve"> ja mm. velvoittaa ilmailutoimintaan oikeuttavan luvan tai hyväksynnän haltija hoitamaan kuljetuksen päätökseen yksilöidyllä tavalla.</w:t>
      </w:r>
    </w:p>
    <w:p w:rsidR="00A17C2D" w:rsidRDefault="00EF1A0C" w:rsidP="00EF1A0C">
      <w:pPr>
        <w:pStyle w:val="Leipteksti"/>
        <w:ind w:left="720"/>
      </w:pPr>
      <w:r>
        <w:t xml:space="preserve">Lisäksi LVM vastaa liikennehallinnon virastojen Trafin ja Liikenneviraston </w:t>
      </w:r>
      <w:r w:rsidR="007558AC" w:rsidRPr="003C1480">
        <w:t>tulos</w:t>
      </w:r>
      <w:r>
        <w:t>ohjauksesta.</w:t>
      </w:r>
    </w:p>
    <w:p w:rsidR="00A17C2D" w:rsidRDefault="00A17C2D">
      <w:pPr>
        <w:rPr>
          <w:rFonts w:ascii="Times New Roman" w:eastAsia="Times New Roman" w:hAnsi="Times New Roman" w:cs="Times New Roman"/>
          <w:sz w:val="24"/>
          <w:szCs w:val="20"/>
          <w:lang w:eastAsia="fi-FI"/>
        </w:rPr>
      </w:pPr>
      <w:r>
        <w:br w:type="page"/>
      </w:r>
    </w:p>
    <w:p w:rsidR="00CF188C" w:rsidRPr="00CF188C" w:rsidRDefault="00CF188C" w:rsidP="00CF188C">
      <w:pPr>
        <w:pStyle w:val="Leipteksti"/>
        <w:numPr>
          <w:ilvl w:val="2"/>
          <w:numId w:val="12"/>
        </w:numPr>
        <w:rPr>
          <w:rFonts w:ascii="Verdana" w:hAnsi="Verdana"/>
          <w:b/>
          <w:i/>
        </w:rPr>
      </w:pPr>
      <w:r w:rsidRPr="00CF188C">
        <w:rPr>
          <w:rFonts w:ascii="Verdana" w:hAnsi="Verdana"/>
          <w:b/>
          <w:i/>
        </w:rPr>
        <w:lastRenderedPageBreak/>
        <w:t>Liikenteen turvallisuusvirasto (Trafi)</w:t>
      </w:r>
    </w:p>
    <w:p w:rsidR="00CF188C" w:rsidRDefault="004B68D0" w:rsidP="00CF188C">
      <w:pPr>
        <w:pStyle w:val="Leipteksti"/>
        <w:ind w:left="720"/>
      </w:pPr>
      <w:r>
        <w:t>Trafi</w:t>
      </w:r>
      <w:r w:rsidR="00CF188C" w:rsidRPr="00CF188C">
        <w:t xml:space="preserve"> on ilmailulain </w:t>
      </w:r>
      <w:r w:rsidR="00CF188C">
        <w:t xml:space="preserve">3 §:ssä tarkoitettu toimivaltainen kansallinen viranomainen sekä ilmailulain 173 §:ssä tarkoitettu Suomen </w:t>
      </w:r>
      <w:r w:rsidR="00CF188C" w:rsidRPr="00CF188C">
        <w:t>ilmailuviranomainen</w:t>
      </w:r>
      <w:r w:rsidR="00CF188C">
        <w:t xml:space="preserve">. </w:t>
      </w:r>
      <w:r w:rsidR="00D71762">
        <w:t xml:space="preserve">Trafin keskeisenä tehtävänä on valvoa ja kehittää ilmailun turvallisuutta sekä valmistella normeja ja säädöksiä. Trafi myöntää sekä ilmailun henkilölupia että organisaatioiden hyväksyntöjä, joista tässä yhteydessä tärkeimpiä ovat lentoliikenteen harjoittajien lentotoimintaluvat, lentoasemien hyväksyntätodistukset sekä </w:t>
      </w:r>
      <w:r w:rsidR="00D71762" w:rsidRPr="007558AC">
        <w:t xml:space="preserve">lentokelpoisuuden hallintaorganisaatioiden </w:t>
      </w:r>
      <w:r w:rsidR="007558AC" w:rsidRPr="007558AC">
        <w:t>toimi</w:t>
      </w:r>
      <w:r w:rsidR="00D71762" w:rsidRPr="007558AC">
        <w:t>luvat.</w:t>
      </w:r>
      <w:r w:rsidR="00D71762">
        <w:t xml:space="preserve"> </w:t>
      </w:r>
    </w:p>
    <w:p w:rsidR="00141F3E" w:rsidRDefault="00C35462" w:rsidP="00CF188C">
      <w:pPr>
        <w:pStyle w:val="Leipteksti"/>
        <w:ind w:left="720"/>
      </w:pPr>
      <w:r w:rsidRPr="00AA3895">
        <w:t xml:space="preserve">Valmiuslain 81 §, 82§ ja 84§ </w:t>
      </w:r>
      <w:r w:rsidR="00BD77C0" w:rsidRPr="00AA3895">
        <w:t xml:space="preserve">määrittelevät </w:t>
      </w:r>
      <w:r w:rsidR="004B68D0">
        <w:t>Trafille</w:t>
      </w:r>
      <w:r w:rsidR="00BD77C0" w:rsidRPr="00AA3895">
        <w:t xml:space="preserve"> </w:t>
      </w:r>
      <w:r w:rsidRPr="00AA3895">
        <w:t xml:space="preserve">ilmakuljetusten </w:t>
      </w:r>
      <w:r w:rsidR="00A201F0">
        <w:t xml:space="preserve">johtamiseen ja valvontaan sekä </w:t>
      </w:r>
      <w:r w:rsidRPr="00AA3895">
        <w:t>lentoliikenteen polttonesteen</w:t>
      </w:r>
      <w:r w:rsidR="00BD77C0" w:rsidRPr="00AA3895">
        <w:t xml:space="preserve">, </w:t>
      </w:r>
      <w:r w:rsidRPr="00AA3895">
        <w:t>varaosien ja tarvikkeiden säännöstely</w:t>
      </w:r>
      <w:r w:rsidR="00BD77C0" w:rsidRPr="00AA3895">
        <w:t xml:space="preserve">yn </w:t>
      </w:r>
      <w:r w:rsidR="00A201F0">
        <w:t xml:space="preserve">liittyviä tehtäviä. Lisäksi Trafilla on valmiuslain mukaan </w:t>
      </w:r>
      <w:r w:rsidRPr="00AA3895">
        <w:t>kiireellis</w:t>
      </w:r>
      <w:r w:rsidR="00BD77C0" w:rsidRPr="00AA3895">
        <w:t>iin</w:t>
      </w:r>
      <w:r w:rsidRPr="00AA3895">
        <w:t xml:space="preserve"> evakuointikuljetuks</w:t>
      </w:r>
      <w:r w:rsidR="00BD77C0" w:rsidRPr="00AA3895">
        <w:t>iin liittyviä tehtäviä.</w:t>
      </w:r>
      <w:r>
        <w:t xml:space="preserve"> </w:t>
      </w:r>
      <w:r w:rsidR="00141F3E">
        <w:t xml:space="preserve"> </w:t>
      </w:r>
    </w:p>
    <w:p w:rsidR="00D71762" w:rsidRPr="00CF188C" w:rsidRDefault="00D71762" w:rsidP="00CF188C">
      <w:pPr>
        <w:pStyle w:val="Leipteksti"/>
        <w:ind w:left="720"/>
      </w:pPr>
      <w:r>
        <w:t>Ilmailulain 160 §:n mukaan Trafi valvoo ilmailun varautumisvelvollisten toimijoiden varautumis</w:t>
      </w:r>
      <w:r w:rsidR="007558AC">
        <w:t>ta.</w:t>
      </w:r>
    </w:p>
    <w:p w:rsidR="00CF188C" w:rsidRPr="007B7C77" w:rsidRDefault="007B7C77" w:rsidP="00CF188C">
      <w:pPr>
        <w:pStyle w:val="Leipteksti"/>
        <w:numPr>
          <w:ilvl w:val="2"/>
          <w:numId w:val="12"/>
        </w:numPr>
        <w:rPr>
          <w:rFonts w:ascii="Verdana" w:hAnsi="Verdana"/>
          <w:b/>
        </w:rPr>
      </w:pPr>
      <w:r>
        <w:rPr>
          <w:rFonts w:ascii="Verdana" w:hAnsi="Verdana"/>
          <w:b/>
          <w:i/>
        </w:rPr>
        <w:t>Poliisi</w:t>
      </w:r>
    </w:p>
    <w:p w:rsidR="007B7C77" w:rsidRDefault="007B7C77" w:rsidP="007B7C77">
      <w:pPr>
        <w:pStyle w:val="Leipteksti"/>
        <w:ind w:left="720"/>
      </w:pPr>
      <w:r>
        <w:t>Poliisi vastaa rikosten ehkäisystä ja tutkinnasta</w:t>
      </w:r>
      <w:r w:rsidR="009B298A">
        <w:t xml:space="preserve">. Poliisi myös seuraa, arvioi ja analysoi kansainvälistä ja kansallista uhkatilannetta ja informoi Trafia </w:t>
      </w:r>
      <w:r w:rsidR="00A201F0">
        <w:t xml:space="preserve">ja muita asiaankuuluvia toimijoita </w:t>
      </w:r>
      <w:r w:rsidR="009B298A">
        <w:t>siviili-ilmailuun kohdistuvista uhkista ja niiden muutoksista.</w:t>
      </w:r>
      <w:r>
        <w:t xml:space="preserve"> </w:t>
      </w:r>
      <w:r w:rsidR="007558AC">
        <w:t>Lisäksi poliisi osallistuu siviili-ilmailun kansallisen turva-asioiden yhteistyöryhmän toimintaan.</w:t>
      </w:r>
    </w:p>
    <w:p w:rsidR="00787672" w:rsidRPr="00787672" w:rsidRDefault="00787672" w:rsidP="00CF188C">
      <w:pPr>
        <w:pStyle w:val="Leipteksti"/>
        <w:numPr>
          <w:ilvl w:val="2"/>
          <w:numId w:val="12"/>
        </w:numPr>
        <w:rPr>
          <w:rFonts w:ascii="Verdana" w:hAnsi="Verdana"/>
          <w:b/>
        </w:rPr>
      </w:pPr>
      <w:r>
        <w:rPr>
          <w:rFonts w:ascii="Verdana" w:hAnsi="Verdana"/>
          <w:b/>
          <w:i/>
        </w:rPr>
        <w:t>Puolustusvoimat</w:t>
      </w:r>
    </w:p>
    <w:p w:rsidR="00787672" w:rsidRDefault="00787672" w:rsidP="00787672">
      <w:pPr>
        <w:pStyle w:val="Leipteksti"/>
        <w:ind w:left="720"/>
      </w:pPr>
      <w:r>
        <w:t xml:space="preserve">Valmiuslain 3 §:n 1. ja 2. momentin mukaisiin poikkeusoloihin varautuminen edellyttää ilmailun toimijoilta </w:t>
      </w:r>
      <w:r w:rsidR="007558AC" w:rsidRPr="003C1480">
        <w:t xml:space="preserve">ja viranomaisilta </w:t>
      </w:r>
      <w:r w:rsidRPr="003C1480">
        <w:t>jatkuvaa</w:t>
      </w:r>
      <w:r>
        <w:t xml:space="preserve"> ja tiivistä yhteistyötä puolustusvoimien kanssa.</w:t>
      </w:r>
    </w:p>
    <w:p w:rsidR="00596D23" w:rsidRPr="004B68D0" w:rsidRDefault="00596D23" w:rsidP="004B68D0">
      <w:pPr>
        <w:ind w:left="720"/>
        <w:rPr>
          <w:rFonts w:ascii="Times New Roman" w:hAnsi="Times New Roman" w:cs="Times New Roman"/>
          <w:sz w:val="24"/>
          <w:szCs w:val="24"/>
        </w:rPr>
      </w:pPr>
      <w:r w:rsidRPr="004B68D0">
        <w:rPr>
          <w:rFonts w:ascii="Times New Roman" w:hAnsi="Times New Roman" w:cs="Times New Roman"/>
          <w:bCs/>
          <w:sz w:val="24"/>
          <w:szCs w:val="24"/>
        </w:rPr>
        <w:t xml:space="preserve">Puolustusvoimat sopii yhteistoiminnasta Finavia Oyj:n kanssa sen ylläpitämien lentoasemien osalta sekä Trafin ja Finavia Oyj:n kanssa valmiuslain 81 §:n edellyttämästä yhteistoiminnasta. </w:t>
      </w:r>
    </w:p>
    <w:p w:rsidR="00596D23" w:rsidRPr="004B68D0" w:rsidRDefault="007558AC" w:rsidP="004B68D0">
      <w:pPr>
        <w:pStyle w:val="Leipteksti"/>
        <w:ind w:left="720"/>
        <w:rPr>
          <w:bCs/>
          <w:szCs w:val="24"/>
        </w:rPr>
      </w:pPr>
      <w:r w:rsidRPr="004B68D0">
        <w:rPr>
          <w:szCs w:val="24"/>
        </w:rPr>
        <w:t>Puolustusvoimat osallistuu ilmaliikenteen operatiivisesta ohjauksesta vastaavan ilma</w:t>
      </w:r>
      <w:r w:rsidR="00A752D3">
        <w:rPr>
          <w:szCs w:val="24"/>
        </w:rPr>
        <w:t>tilan</w:t>
      </w:r>
      <w:r w:rsidR="006A5392">
        <w:rPr>
          <w:szCs w:val="24"/>
        </w:rPr>
        <w:t xml:space="preserve"> </w:t>
      </w:r>
      <w:r w:rsidRPr="004B68D0">
        <w:rPr>
          <w:szCs w:val="24"/>
        </w:rPr>
        <w:t>hallintayksikön toimintaan.</w:t>
      </w:r>
      <w:r w:rsidR="00596D23" w:rsidRPr="004B68D0">
        <w:rPr>
          <w:szCs w:val="24"/>
        </w:rPr>
        <w:t xml:space="preserve"> </w:t>
      </w:r>
      <w:r w:rsidR="00596D23" w:rsidRPr="004B68D0">
        <w:rPr>
          <w:bCs/>
          <w:szCs w:val="24"/>
        </w:rPr>
        <w:t xml:space="preserve">Normaaliolojen häiriötilanteissa ja poikkeusoloissa pääperiaatteena </w:t>
      </w:r>
      <w:r w:rsidR="00A201F0">
        <w:rPr>
          <w:bCs/>
          <w:szCs w:val="24"/>
        </w:rPr>
        <w:t>on</w:t>
      </w:r>
      <w:r w:rsidR="006A5392">
        <w:rPr>
          <w:bCs/>
          <w:szCs w:val="24"/>
        </w:rPr>
        <w:t>, että</w:t>
      </w:r>
      <w:r w:rsidR="00A201F0">
        <w:rPr>
          <w:bCs/>
          <w:szCs w:val="24"/>
        </w:rPr>
        <w:t xml:space="preserve"> </w:t>
      </w:r>
      <w:r w:rsidR="00596D23" w:rsidRPr="004B68D0">
        <w:rPr>
          <w:bCs/>
          <w:szCs w:val="24"/>
        </w:rPr>
        <w:t>Ilmavoim</w:t>
      </w:r>
      <w:r w:rsidR="006A5392">
        <w:rPr>
          <w:bCs/>
          <w:szCs w:val="24"/>
        </w:rPr>
        <w:t>at</w:t>
      </w:r>
      <w:r w:rsidR="00596D23" w:rsidRPr="004B68D0">
        <w:rPr>
          <w:bCs/>
          <w:szCs w:val="24"/>
        </w:rPr>
        <w:t xml:space="preserve"> ja viranomais</w:t>
      </w:r>
      <w:r w:rsidR="006A5392">
        <w:rPr>
          <w:bCs/>
          <w:szCs w:val="24"/>
        </w:rPr>
        <w:t>et</w:t>
      </w:r>
      <w:r w:rsidR="00596D23" w:rsidRPr="004B68D0">
        <w:rPr>
          <w:bCs/>
          <w:szCs w:val="24"/>
        </w:rPr>
        <w:t xml:space="preserve"> sekä mu</w:t>
      </w:r>
      <w:r w:rsidR="006A5392">
        <w:rPr>
          <w:bCs/>
          <w:szCs w:val="24"/>
        </w:rPr>
        <w:t>ut</w:t>
      </w:r>
      <w:r w:rsidR="00596D23" w:rsidRPr="004B68D0">
        <w:rPr>
          <w:bCs/>
          <w:szCs w:val="24"/>
        </w:rPr>
        <w:t xml:space="preserve"> toimij</w:t>
      </w:r>
      <w:r w:rsidR="006A5392">
        <w:rPr>
          <w:bCs/>
          <w:szCs w:val="24"/>
        </w:rPr>
        <w:t>at</w:t>
      </w:r>
      <w:r w:rsidR="00596D23" w:rsidRPr="004B68D0">
        <w:rPr>
          <w:bCs/>
          <w:szCs w:val="24"/>
        </w:rPr>
        <w:t xml:space="preserve"> yhteistyössä käyttä</w:t>
      </w:r>
      <w:r w:rsidR="006A5392">
        <w:rPr>
          <w:bCs/>
          <w:szCs w:val="24"/>
        </w:rPr>
        <w:t>v</w:t>
      </w:r>
      <w:r w:rsidR="00596D23" w:rsidRPr="004B68D0">
        <w:rPr>
          <w:bCs/>
          <w:szCs w:val="24"/>
        </w:rPr>
        <w:t>ä</w:t>
      </w:r>
      <w:r w:rsidR="006A5392">
        <w:rPr>
          <w:bCs/>
          <w:szCs w:val="24"/>
        </w:rPr>
        <w:t>t</w:t>
      </w:r>
      <w:r w:rsidR="00596D23" w:rsidRPr="004B68D0">
        <w:rPr>
          <w:bCs/>
          <w:szCs w:val="24"/>
        </w:rPr>
        <w:t xml:space="preserve"> lainsäädäntöön perustuvia toimivaltuuksia ja voimavaroja siten, että luodaan edellytykset tilanteen hallintaan, valtakunnan alueellisen koskemattomuuden turvaamiseen sekä tilanteen vaatiessa aseellisen hyökkäyksen torjuntaan.</w:t>
      </w:r>
    </w:p>
    <w:p w:rsidR="00A17C2D" w:rsidRDefault="00596D23" w:rsidP="00AD01CB">
      <w:pPr>
        <w:pStyle w:val="NormaaliWWW"/>
        <w:ind w:left="720"/>
      </w:pPr>
      <w:r w:rsidRPr="004B68D0">
        <w:rPr>
          <w:bCs/>
        </w:rPr>
        <w:t>Ilmavoimat varautu</w:t>
      </w:r>
      <w:r w:rsidR="009D5415">
        <w:rPr>
          <w:bCs/>
        </w:rPr>
        <w:t>u</w:t>
      </w:r>
      <w:r w:rsidRPr="004B68D0">
        <w:rPr>
          <w:bCs/>
        </w:rPr>
        <w:t xml:space="preserve"> ottamaan </w:t>
      </w:r>
      <w:r w:rsidR="009D5415">
        <w:rPr>
          <w:bCs/>
        </w:rPr>
        <w:t xml:space="preserve">vastuun </w:t>
      </w:r>
      <w:r w:rsidRPr="004B68D0">
        <w:rPr>
          <w:bCs/>
        </w:rPr>
        <w:t>ilmatilan hallin</w:t>
      </w:r>
      <w:r w:rsidR="009D5415">
        <w:rPr>
          <w:bCs/>
        </w:rPr>
        <w:t>nasta</w:t>
      </w:r>
      <w:r w:rsidRPr="004B68D0">
        <w:rPr>
          <w:bCs/>
        </w:rPr>
        <w:t xml:space="preserve"> poikkeusoloissa. Ilmatilan hallinnan tavoitteena on turvata sotilasilmailun sekä siviili-ilmaliikenteen toimintamahdollisuudet. Ilmaliikenteen säätelyn ja rajoittamisen tavoite on hallita ilmatilaa ja koordinoida ilmaliikennettä siten, että valtakunnan puolustustoimenpiteet voidaan toteuttaa joustavasti ja siviili-ilmaliikenne voidaan toteuttaa turvallisesti.</w:t>
      </w:r>
      <w:r w:rsidRPr="004B68D0">
        <w:t>"</w:t>
      </w:r>
    </w:p>
    <w:p w:rsidR="00A17C2D" w:rsidRDefault="00A17C2D">
      <w:pPr>
        <w:rPr>
          <w:rFonts w:ascii="Times New Roman" w:hAnsi="Times New Roman" w:cs="Times New Roman"/>
          <w:sz w:val="24"/>
          <w:szCs w:val="24"/>
          <w:lang w:eastAsia="fi-FI"/>
        </w:rPr>
      </w:pPr>
      <w:r>
        <w:br w:type="page"/>
      </w:r>
    </w:p>
    <w:p w:rsidR="006A5392" w:rsidRPr="004B68D0" w:rsidRDefault="006A5392" w:rsidP="00AD01CB">
      <w:pPr>
        <w:pStyle w:val="NormaaliWWW"/>
        <w:ind w:left="720"/>
      </w:pPr>
    </w:p>
    <w:p w:rsidR="00A17C2D" w:rsidRPr="00A17C2D" w:rsidRDefault="00787672" w:rsidP="00C6457A">
      <w:pPr>
        <w:pStyle w:val="Leipteksti"/>
        <w:numPr>
          <w:ilvl w:val="2"/>
          <w:numId w:val="12"/>
        </w:numPr>
      </w:pPr>
      <w:r w:rsidRPr="00A17C2D">
        <w:rPr>
          <w:rFonts w:ascii="Verdana" w:hAnsi="Verdana"/>
          <w:b/>
          <w:i/>
        </w:rPr>
        <w:t>Pelastustoimi</w:t>
      </w:r>
    </w:p>
    <w:p w:rsidR="009A10BB" w:rsidRDefault="00242572" w:rsidP="00C6457A">
      <w:pPr>
        <w:pStyle w:val="Leipteksti"/>
        <w:numPr>
          <w:ilvl w:val="2"/>
          <w:numId w:val="12"/>
        </w:numPr>
      </w:pPr>
      <w:r w:rsidRPr="003C1480">
        <w:t xml:space="preserve">Pelastustoiminta jakaantuu ilmailun etsintä- ja pelastuspalveluun sekä </w:t>
      </w:r>
      <w:r w:rsidR="005D45F3">
        <w:t>varsinaiseen</w:t>
      </w:r>
      <w:r w:rsidRPr="003C1480">
        <w:t xml:space="preserve"> pelastuspalveluun. </w:t>
      </w:r>
      <w:r w:rsidR="00BD0131">
        <w:t>Alueellinen pelastusviranomainen</w:t>
      </w:r>
      <w:r w:rsidRPr="003C1480">
        <w:t xml:space="preserve"> vastaa lentoliikenteen pelastustoiminnasta lentoasemien ulkopuolella.</w:t>
      </w:r>
      <w:r>
        <w:t xml:space="preserve"> </w:t>
      </w:r>
    </w:p>
    <w:p w:rsidR="009149D7" w:rsidRPr="009149D7" w:rsidRDefault="00582DDF" w:rsidP="009149D7">
      <w:pPr>
        <w:ind w:left="720"/>
        <w:rPr>
          <w:rFonts w:ascii="Times New Roman" w:hAnsi="Times New Roman" w:cs="Times New Roman"/>
          <w:sz w:val="24"/>
          <w:szCs w:val="24"/>
        </w:rPr>
      </w:pPr>
      <w:r w:rsidRPr="009149D7">
        <w:rPr>
          <w:rFonts w:ascii="Times New Roman" w:hAnsi="Times New Roman" w:cs="Times New Roman"/>
          <w:sz w:val="24"/>
          <w:szCs w:val="24"/>
        </w:rPr>
        <w:t>Ilmailun etsintä- ja pelastuspalveluvelvoite perustuu Chicagon yleissopimuksen liitteeseen Annex 12 sekä ilmailulakiin. Ilmailun etsintä- ja pelastuspalvelusta vastaava viranomainen on Trafi, joka antaa siitä kansalliset määräykset. Liikenne- ja viestintäministeriö</w:t>
      </w:r>
      <w:r w:rsidR="00C121DF">
        <w:rPr>
          <w:rFonts w:ascii="Times New Roman" w:hAnsi="Times New Roman" w:cs="Times New Roman"/>
          <w:sz w:val="24"/>
          <w:szCs w:val="24"/>
        </w:rPr>
        <w:t xml:space="preserve"> nimeää organisaation</w:t>
      </w:r>
      <w:r w:rsidRPr="009149D7">
        <w:rPr>
          <w:rFonts w:ascii="Times New Roman" w:hAnsi="Times New Roman" w:cs="Times New Roman"/>
          <w:sz w:val="24"/>
          <w:szCs w:val="24"/>
        </w:rPr>
        <w:t xml:space="preserve"> huolehtimaan ilmailun etsintä- ja pelastuspalvelusta Suomen lentotiedotusalueella. </w:t>
      </w:r>
      <w:r w:rsidR="009149D7">
        <w:rPr>
          <w:rFonts w:ascii="Times New Roman" w:hAnsi="Times New Roman" w:cs="Times New Roman"/>
          <w:sz w:val="24"/>
          <w:szCs w:val="24"/>
        </w:rPr>
        <w:t>I</w:t>
      </w:r>
      <w:r w:rsidR="009149D7" w:rsidRPr="009149D7">
        <w:rPr>
          <w:rFonts w:ascii="Times New Roman" w:hAnsi="Times New Roman" w:cs="Times New Roman"/>
          <w:sz w:val="24"/>
          <w:szCs w:val="24"/>
        </w:rPr>
        <w:t>lmailun etsintä- ja pelastuspalvelun järjestämisestä</w:t>
      </w:r>
      <w:r w:rsidR="009149D7">
        <w:rPr>
          <w:rFonts w:ascii="Times New Roman" w:hAnsi="Times New Roman" w:cs="Times New Roman"/>
          <w:sz w:val="24"/>
          <w:szCs w:val="24"/>
        </w:rPr>
        <w:t xml:space="preserve"> ja johtamisesta vastaa lentopelastuskeskus</w:t>
      </w:r>
      <w:r w:rsidR="009149D7" w:rsidRPr="009149D7">
        <w:rPr>
          <w:rFonts w:ascii="Times New Roman" w:hAnsi="Times New Roman" w:cs="Times New Roman"/>
          <w:sz w:val="24"/>
          <w:szCs w:val="24"/>
        </w:rPr>
        <w:t xml:space="preserve">.  </w:t>
      </w:r>
    </w:p>
    <w:p w:rsidR="00582DDF" w:rsidRDefault="00582DDF" w:rsidP="005A35DC">
      <w:pPr>
        <w:pStyle w:val="Leipteksti"/>
        <w:ind w:left="720"/>
      </w:pPr>
      <w:r>
        <w:t>Lentoaseman pelastuspalveluvelvoite perustuu Chicagon yleissopimuksen liitteeseen Annex 14 ja ilmailumääräykseen AGA M3-11. Lentoaseman pelastuspalvelun tehtävänä on ihmisten ja omaisuuden turvaaminen ilmailun vaara-, onnettomuus- ja poikkeustilanteissa, tulipaloissa ja muissa onnettomuuksissa lentoasema-alueella ja sen välittömässä läheisyydessä</w:t>
      </w:r>
      <w:r w:rsidR="005D45F3">
        <w:t>, siihen asti kunnes pelastusviranomainen ottaa johtovastuun</w:t>
      </w:r>
      <w:r>
        <w:t xml:space="preserve">. </w:t>
      </w:r>
    </w:p>
    <w:p w:rsidR="00CB2BE0" w:rsidRDefault="009149D7" w:rsidP="005A35DC">
      <w:pPr>
        <w:pStyle w:val="Leipteksti"/>
        <w:ind w:left="720"/>
      </w:pPr>
      <w:r w:rsidRPr="003C1480">
        <w:t>Jos lento-onnettomuus tapahtuu lentoaseman ulkopuolella, pelastustoiminnasta ja sen johtamisesta vastaa alueellinen pelastuslaitos.</w:t>
      </w:r>
      <w:r w:rsidR="00BD0131">
        <w:t xml:space="preserve"> Merialueella pelastustoiminnasta vastaa rajavartiolaitos.</w:t>
      </w:r>
    </w:p>
    <w:p w:rsidR="00787672" w:rsidRPr="001614DA" w:rsidRDefault="00787672" w:rsidP="00576080">
      <w:pPr>
        <w:pStyle w:val="Otsikko2"/>
        <w:numPr>
          <w:ilvl w:val="2"/>
          <w:numId w:val="12"/>
        </w:numPr>
      </w:pPr>
      <w:bookmarkStart w:id="6" w:name="_Toc439682719"/>
      <w:r>
        <w:t>Onnettomuustutkintakeskus</w:t>
      </w:r>
      <w:bookmarkEnd w:id="6"/>
    </w:p>
    <w:p w:rsidR="001614DA" w:rsidRDefault="00CB2BE0" w:rsidP="001614DA">
      <w:pPr>
        <w:pStyle w:val="Leipteksti"/>
        <w:ind w:left="720"/>
      </w:pPr>
      <w:r>
        <w:t>Lento-onnettomuuksien turvallisuustutkinta</w:t>
      </w:r>
      <w:r w:rsidR="005D34CE">
        <w:t xml:space="preserve"> perustuu EU:n asetukseen 996/2010 siviili-ilmailun onnettomuuksien ja vaaratilanteiden tutkinnasta ja ehkäisystä.</w:t>
      </w:r>
      <w:r>
        <w:t xml:space="preserve"> </w:t>
      </w:r>
      <w:r w:rsidR="005D34CE">
        <w:t xml:space="preserve">Sitä </w:t>
      </w:r>
      <w:r>
        <w:t xml:space="preserve">tehdään yksinomaan turvallisuuden parantamiseksi eikä siinä oteta kantaa syyllisyys- ja vastuukysymyksiin eikä vahingonkorvausvelvollisuuteen. Turvallisuustutkinnat tekee onnettomuustutkintakeskus (OTKES). Tutkinnassa selvitetään onnettomuuden kulku, syyt ja seuraukset sekä muiden viranomaisten toiminta. Turvallisuustutkinnan lopputulos on tutkintaseloste, jonka lopussa on turvallisuussuosituksia toimivaltaisille viranomaisille ja muille tahoille.   </w:t>
      </w:r>
    </w:p>
    <w:p w:rsidR="00576080" w:rsidRDefault="00576080" w:rsidP="00576080">
      <w:pPr>
        <w:pStyle w:val="Otsikko2"/>
        <w:numPr>
          <w:ilvl w:val="0"/>
          <w:numId w:val="0"/>
        </w:numPr>
        <w:ind w:left="576" w:hanging="576"/>
      </w:pPr>
      <w:bookmarkStart w:id="7" w:name="_Toc439682720"/>
      <w:r>
        <w:t xml:space="preserve">2.3 </w:t>
      </w:r>
      <w:r w:rsidR="0071418D">
        <w:t>Huoltovarmuusorganisaatio</w:t>
      </w:r>
      <w:bookmarkEnd w:id="7"/>
      <w:r w:rsidR="00D32AC6">
        <w:t xml:space="preserve"> </w:t>
      </w:r>
    </w:p>
    <w:p w:rsidR="00576080" w:rsidRPr="00B378F3" w:rsidRDefault="00576080" w:rsidP="00BB3B88">
      <w:pPr>
        <w:pStyle w:val="Leipteksti"/>
        <w:rPr>
          <w:rFonts w:eastAsia="Calibri"/>
          <w:b/>
        </w:rPr>
      </w:pPr>
      <w:r w:rsidRPr="00B378F3">
        <w:rPr>
          <w:rFonts w:eastAsia="Calibri"/>
        </w:rPr>
        <w:t>Huoltovarmuusorganisaation (HVO) tehtävänä on varmistaa Suomen huoltovarmuus eli turvata väestön toimeentulon, maan talouselämän ja maanpuolustuksen kannalta välttämättömän kriittisen tuotannon, palvelujen ja infrastruktuurin toimivuus vakavissa häiriötilanteissa ja poikkeusoloissa. Logistiikan osalta tavoitteena on turvata yhteiskunnan toiminnan kannalta kriittiset kuljetus- ja logistiikkapalvelut (esim. elintarvikehuollon, energiahuollon ja terveydenhuollon logistiikka, kemikaalilogistiikka sekä puolustusvoimien tarpeet) varmistamalla yritysten toimintaedellytykset ja priorisoimalla tarvittavat voimavarat viranomaisten toimenpitein.</w:t>
      </w:r>
    </w:p>
    <w:p w:rsidR="00576080" w:rsidRDefault="00576080" w:rsidP="00576080">
      <w:pPr>
        <w:pStyle w:val="Leipteksti"/>
        <w:rPr>
          <w:rFonts w:eastAsia="Calibri"/>
        </w:rPr>
      </w:pPr>
      <w:r w:rsidRPr="00B378F3">
        <w:rPr>
          <w:rFonts w:eastAsia="Calibri"/>
        </w:rPr>
        <w:t xml:space="preserve">Huoltovarmuusorganisaatio koostuu Huoltovarmuuskeskuksesta (HVK), sen hallituksesta, Huoltovarmuusneuvostosta, sektoreista ja pooleista. Se on elinkeinoelämän ja hallinnon edustajista koottu varautumista tukeva ja edistävä yhteistyö- ja asiantuntijaverkosto. </w:t>
      </w:r>
    </w:p>
    <w:p w:rsidR="006A5392" w:rsidRPr="00040C64" w:rsidRDefault="006A5392" w:rsidP="00576080">
      <w:pPr>
        <w:pStyle w:val="Leipteksti"/>
        <w:rPr>
          <w:color w:val="FF0000"/>
          <w:highlight w:val="yellow"/>
        </w:rPr>
      </w:pPr>
    </w:p>
    <w:p w:rsidR="0071418D" w:rsidRDefault="00576080" w:rsidP="00576080">
      <w:pPr>
        <w:pStyle w:val="Leipteksti"/>
        <w:ind w:left="0"/>
        <w:rPr>
          <w:rFonts w:ascii="Verdana" w:hAnsi="Verdana"/>
          <w:b/>
        </w:rPr>
      </w:pPr>
      <w:r>
        <w:rPr>
          <w:rFonts w:ascii="Verdana" w:hAnsi="Verdana"/>
          <w:b/>
        </w:rPr>
        <w:t>2.3.1</w:t>
      </w:r>
      <w:r w:rsidR="008C6AB4">
        <w:rPr>
          <w:rFonts w:ascii="Verdana" w:hAnsi="Verdana"/>
          <w:b/>
        </w:rPr>
        <w:t xml:space="preserve"> </w:t>
      </w:r>
      <w:r w:rsidR="0071418D">
        <w:rPr>
          <w:rFonts w:ascii="Verdana" w:hAnsi="Verdana"/>
          <w:b/>
        </w:rPr>
        <w:t>Huoltovarmuuskeskus</w:t>
      </w:r>
    </w:p>
    <w:p w:rsidR="00576080" w:rsidRPr="00B378F3" w:rsidRDefault="00576080" w:rsidP="00BB3B88">
      <w:pPr>
        <w:pStyle w:val="Leipteksti"/>
        <w:rPr>
          <w:b/>
        </w:rPr>
      </w:pPr>
      <w:r w:rsidRPr="00B378F3">
        <w:rPr>
          <w:rFonts w:eastAsia="Calibri"/>
        </w:rPr>
        <w:t>Huoltovarmuuskeskus vastaa huoltovarmuuden koordinoinnista, operatiivisesta toiminnasta ja rahoituksesta. Sen tehtävänä on mm. kehittää julkishallinnon ja elinkeinoelämän yhteistyötä varautumisessa, sovittaa yhteen julkishallinnon taloudellisia varautumistoimia sekä hoitaa valtion varmuusvarastointia. Huoltovarmuuskeskus tarjoaa välineitä (esim. HUOVI</w:t>
      </w:r>
      <w:r w:rsidR="00F22CDC">
        <w:rPr>
          <w:rFonts w:eastAsia="Calibri"/>
        </w:rPr>
        <w:t xml:space="preserve"> </w:t>
      </w:r>
      <w:r w:rsidRPr="00B378F3">
        <w:rPr>
          <w:rFonts w:eastAsia="Calibri"/>
        </w:rPr>
        <w:t>-portaali, SOPIVA</w:t>
      </w:r>
      <w:r w:rsidR="00F22CDC">
        <w:rPr>
          <w:rFonts w:eastAsia="Calibri"/>
        </w:rPr>
        <w:t xml:space="preserve"> </w:t>
      </w:r>
      <w:r w:rsidRPr="00B378F3">
        <w:rPr>
          <w:rFonts w:eastAsia="Calibri"/>
        </w:rPr>
        <w:t xml:space="preserve">-suositukset) yritysten riskiarviopohjaisen jatkuvuudenhallinnan toteuttamiseksi, mikä muodostaa perustan toiminnalle poikkeusoloissa. </w:t>
      </w:r>
    </w:p>
    <w:p w:rsidR="0071418D" w:rsidRDefault="00576080" w:rsidP="004D44C6">
      <w:pPr>
        <w:pStyle w:val="Leipteksti"/>
        <w:ind w:left="0"/>
        <w:rPr>
          <w:rFonts w:ascii="Verdana" w:hAnsi="Verdana"/>
          <w:b/>
        </w:rPr>
      </w:pPr>
      <w:r>
        <w:rPr>
          <w:rFonts w:ascii="Verdana" w:hAnsi="Verdana"/>
          <w:b/>
        </w:rPr>
        <w:t xml:space="preserve">2.3.2 </w:t>
      </w:r>
      <w:r w:rsidR="0071418D">
        <w:rPr>
          <w:rFonts w:ascii="Verdana" w:hAnsi="Verdana"/>
          <w:b/>
        </w:rPr>
        <w:t>Logistiikkasektori ja po</w:t>
      </w:r>
      <w:r w:rsidR="00B378F3">
        <w:rPr>
          <w:rFonts w:ascii="Verdana" w:hAnsi="Verdana"/>
          <w:b/>
        </w:rPr>
        <w:t>o</w:t>
      </w:r>
      <w:r w:rsidR="0071418D">
        <w:rPr>
          <w:rFonts w:ascii="Verdana" w:hAnsi="Verdana"/>
          <w:b/>
        </w:rPr>
        <w:t>lit</w:t>
      </w:r>
    </w:p>
    <w:p w:rsidR="004D44C6" w:rsidRPr="00B378F3" w:rsidRDefault="004D44C6" w:rsidP="00BB3B88">
      <w:pPr>
        <w:pStyle w:val="Leipteksti"/>
        <w:rPr>
          <w:rFonts w:eastAsia="Calibri"/>
        </w:rPr>
      </w:pPr>
      <w:r w:rsidRPr="00B378F3">
        <w:rPr>
          <w:rFonts w:eastAsia="Calibri"/>
        </w:rPr>
        <w:t>Logistiikkasektorin tehtävänä on ohjata ja koordinoida alansa huoltovarmuuden kehittämistä.  Sektori ohjaa toimialansa pooleja, joita ovat maa-, ilma- ja vesikuljetuspooli.</w:t>
      </w:r>
    </w:p>
    <w:p w:rsidR="004D44C6" w:rsidRPr="00B378F3" w:rsidRDefault="004D44C6" w:rsidP="00BB3B88">
      <w:pPr>
        <w:pStyle w:val="Leipteksti"/>
        <w:rPr>
          <w:rFonts w:eastAsia="Calibri"/>
        </w:rPr>
      </w:pPr>
      <w:r w:rsidRPr="00B378F3">
        <w:rPr>
          <w:rFonts w:eastAsia="Calibri"/>
        </w:rPr>
        <w:t>Poolit (poolitoimikunta) määrittävät huoltovarmuuskriittiset yritykset toimialaltaan sovittujen kriteerien mukaan ja ylläpitävät niistä luetteloa. Varautumisen työkalut, ohjeistus, koulutus, seminaarit ja harjoitukset kohdennetaan huoltovarmuus</w:t>
      </w:r>
      <w:r w:rsidR="002956A7">
        <w:rPr>
          <w:rFonts w:eastAsia="Calibri"/>
        </w:rPr>
        <w:softHyphen/>
      </w:r>
      <w:r w:rsidRPr="00B378F3">
        <w:rPr>
          <w:rFonts w:eastAsia="Calibri"/>
        </w:rPr>
        <w:t>kriittisille yrityksille.</w:t>
      </w:r>
    </w:p>
    <w:p w:rsidR="0071418D" w:rsidRDefault="00576080" w:rsidP="004D44C6">
      <w:pPr>
        <w:pStyle w:val="Leipteksti"/>
        <w:ind w:left="0"/>
        <w:rPr>
          <w:rFonts w:ascii="Verdana" w:hAnsi="Verdana"/>
          <w:b/>
        </w:rPr>
      </w:pPr>
      <w:r>
        <w:rPr>
          <w:rFonts w:ascii="Verdana" w:hAnsi="Verdana"/>
          <w:b/>
        </w:rPr>
        <w:t xml:space="preserve">2.3.3 </w:t>
      </w:r>
      <w:r w:rsidR="0071418D">
        <w:rPr>
          <w:rFonts w:ascii="Verdana" w:hAnsi="Verdana"/>
          <w:b/>
        </w:rPr>
        <w:t>Ilmakuljetuspooli</w:t>
      </w:r>
    </w:p>
    <w:p w:rsidR="005C5586" w:rsidRPr="00B378F3" w:rsidRDefault="005C5586" w:rsidP="00C85493">
      <w:pPr>
        <w:pStyle w:val="Leipteksti"/>
        <w:rPr>
          <w:rFonts w:eastAsia="Calibri"/>
        </w:rPr>
      </w:pPr>
      <w:r w:rsidRPr="00B378F3">
        <w:rPr>
          <w:rFonts w:eastAsia="Calibri"/>
        </w:rPr>
        <w:t xml:space="preserve">Ilmakuljetuspooli on </w:t>
      </w:r>
      <w:r w:rsidR="002956A7">
        <w:rPr>
          <w:rFonts w:eastAsia="Calibri"/>
        </w:rPr>
        <w:t xml:space="preserve">ilmailun </w:t>
      </w:r>
      <w:r w:rsidRPr="00B378F3">
        <w:rPr>
          <w:rFonts w:eastAsia="Calibri"/>
        </w:rPr>
        <w:t xml:space="preserve">varautumisen valmisteluja ohjaava ja varautumista edistävä organisaatio. Sen tehtävänä on tukea varautumista normaaliolojen häiriötilanteisiin ja poikkeusoloihin yhteistoiminnassa alan yritysten ja viranomaisten kanssa. </w:t>
      </w:r>
      <w:r w:rsidR="00C6200D">
        <w:rPr>
          <w:rFonts w:eastAsia="Calibri"/>
        </w:rPr>
        <w:t>Lisäksi i</w:t>
      </w:r>
      <w:r w:rsidRPr="00B378F3">
        <w:rPr>
          <w:rFonts w:eastAsia="Calibri"/>
        </w:rPr>
        <w:t>lmakuljetuspooli seuraa ja ylläpitää ilmailutoimintojen</w:t>
      </w:r>
      <w:r w:rsidRPr="00B378F3">
        <w:rPr>
          <w:rFonts w:eastAsia="Calibri"/>
          <w:i/>
        </w:rPr>
        <w:t xml:space="preserve"> </w:t>
      </w:r>
      <w:r w:rsidRPr="00B378F3">
        <w:rPr>
          <w:rFonts w:eastAsia="Calibri"/>
        </w:rPr>
        <w:t>ja toimintaedellytysten tilannekuvaa</w:t>
      </w:r>
      <w:r w:rsidRPr="00B378F3">
        <w:rPr>
          <w:rFonts w:eastAsia="Calibri"/>
          <w:i/>
        </w:rPr>
        <w:t xml:space="preserve">, </w:t>
      </w:r>
      <w:r w:rsidRPr="00B378F3">
        <w:rPr>
          <w:rFonts w:eastAsia="Calibri"/>
        </w:rPr>
        <w:t>edistää yritysten ja viranomaisten yhteistoimintaa, laatii ja teettää selvityksiä sekä tekee esityksiä valmiuden parantamiseksi.</w:t>
      </w:r>
      <w:r w:rsidRPr="00B378F3">
        <w:rPr>
          <w:rFonts w:eastAsia="Calibri"/>
          <w:i/>
        </w:rPr>
        <w:t xml:space="preserve"> </w:t>
      </w:r>
      <w:r w:rsidRPr="00B378F3">
        <w:rPr>
          <w:rFonts w:eastAsia="Calibri"/>
        </w:rPr>
        <w:t xml:space="preserve">Pooli edistää ilmakuljetusten toimintavarmuuden ja huoltovarmuuden kehittämistä markkinoimalla ja opastamalla HUOVI -portaalin työkalujen käyttöä, tuottamalla varautumiseen liittyvää aineistoa, laatimalla ohjeita sekä järjestämällä varautumisen koulutustilaisuuksia ja osallistumalla harjoituksiin.   </w:t>
      </w:r>
    </w:p>
    <w:p w:rsidR="00BD51B6" w:rsidRDefault="0071418D" w:rsidP="004252F9">
      <w:pPr>
        <w:pStyle w:val="Otsikko1"/>
      </w:pPr>
      <w:bookmarkStart w:id="8" w:name="_Toc439682721"/>
      <w:r>
        <w:t>Ilmailun varautumisen perusteet</w:t>
      </w:r>
      <w:bookmarkEnd w:id="4"/>
      <w:bookmarkEnd w:id="8"/>
    </w:p>
    <w:p w:rsidR="002B7EB1" w:rsidRDefault="002B7EB1" w:rsidP="00CE39C5">
      <w:pPr>
        <w:pStyle w:val="Otsikko2"/>
      </w:pPr>
      <w:bookmarkStart w:id="9" w:name="_Toc439682722"/>
      <w:bookmarkStart w:id="10" w:name="_Toc379279985"/>
      <w:r>
        <w:t xml:space="preserve">Yrityksen </w:t>
      </w:r>
      <w:r w:rsidR="00C121DF">
        <w:t xml:space="preserve">toiminnan jatkuvuuden kannalta </w:t>
      </w:r>
      <w:r>
        <w:t xml:space="preserve">välttämättömien toimintojen </w:t>
      </w:r>
      <w:r w:rsidR="00993B0A" w:rsidRPr="00926D7E">
        <w:t>ja palveluiden</w:t>
      </w:r>
      <w:r w:rsidR="00993B0A">
        <w:t xml:space="preserve"> </w:t>
      </w:r>
      <w:r>
        <w:t>määrittely</w:t>
      </w:r>
      <w:bookmarkEnd w:id="9"/>
    </w:p>
    <w:p w:rsidR="00993B0A" w:rsidRPr="00B94786" w:rsidRDefault="00B858FA" w:rsidP="00AD01CB">
      <w:pPr>
        <w:pStyle w:val="Leipteksti"/>
        <w:ind w:left="576"/>
      </w:pPr>
      <w:r>
        <w:t xml:space="preserve">Jotta yritys voisi kohdentaa varautumisen oikein, pitäisi </w:t>
      </w:r>
      <w:r w:rsidR="005D45F3">
        <w:t xml:space="preserve">sen </w:t>
      </w:r>
      <w:r>
        <w:t>ensin määritellä</w:t>
      </w:r>
      <w:r w:rsidR="002956A7">
        <w:t>,</w:t>
      </w:r>
      <w:r>
        <w:t xml:space="preserve"> mitkä ovat </w:t>
      </w:r>
      <w:r w:rsidR="00FF0731">
        <w:t>sen</w:t>
      </w:r>
      <w:r>
        <w:t xml:space="preserve"> toiminnan jatkuvuuden kannalta välttämättömät toiminnot ja palvelut</w:t>
      </w:r>
      <w:r w:rsidR="00FF0731">
        <w:t xml:space="preserve">. Tärkeä kysymys varautumisen kannalta on myös se, </w:t>
      </w:r>
      <w:r w:rsidR="005D45F3">
        <w:t xml:space="preserve">jatketaanko näitä </w:t>
      </w:r>
      <w:r w:rsidR="00FF0731">
        <w:t>toimin</w:t>
      </w:r>
      <w:r w:rsidR="005D45F3">
        <w:t>toja</w:t>
      </w:r>
      <w:r w:rsidR="00FF0731">
        <w:t xml:space="preserve"> ja palvelu</w:t>
      </w:r>
      <w:r w:rsidR="005D45F3">
        <w:t>ja</w:t>
      </w:r>
      <w:r w:rsidR="00FF0731">
        <w:t xml:space="preserve"> myös normaaliolojen häiriötilanteissa</w:t>
      </w:r>
      <w:r w:rsidR="005D45F3">
        <w:t xml:space="preserve"> ja/tai poikkeusoloissa.</w:t>
      </w:r>
      <w:r w:rsidR="00FF0731">
        <w:t xml:space="preserve">  </w:t>
      </w:r>
      <w:r w:rsidR="001A0C42">
        <w:t>Lisäksi</w:t>
      </w:r>
      <w:r w:rsidR="00FF0731">
        <w:t xml:space="preserve"> yhteiskunnan taholta (Y</w:t>
      </w:r>
      <w:r w:rsidR="00AD01CB">
        <w:t>hteiskunnan turvallisuusstrategia (YTS),</w:t>
      </w:r>
      <w:r w:rsidR="00FF0731">
        <w:t xml:space="preserve"> V</w:t>
      </w:r>
      <w:r w:rsidR="00AD01CB">
        <w:t xml:space="preserve">altioneuvoston päätös </w:t>
      </w:r>
      <w:r w:rsidR="00FF0731">
        <w:t>huoltovarmuuden tavoitteista 2013) voi tulla vaatimuksia, jotka vaikuttavat yrityksen välttämättömien toimintojen ja palveluiden määrittelyyn.</w:t>
      </w:r>
    </w:p>
    <w:p w:rsidR="002B7EB1" w:rsidRDefault="002B7EB1" w:rsidP="002B7EB1">
      <w:pPr>
        <w:pStyle w:val="Otsikko2"/>
        <w:numPr>
          <w:ilvl w:val="0"/>
          <w:numId w:val="0"/>
        </w:numPr>
        <w:ind w:left="576"/>
      </w:pPr>
    </w:p>
    <w:p w:rsidR="00BC65FB" w:rsidRDefault="00BC65FB" w:rsidP="00CE39C5">
      <w:pPr>
        <w:pStyle w:val="Otsikko2"/>
      </w:pPr>
      <w:bookmarkStart w:id="11" w:name="_Toc439682723"/>
      <w:r>
        <w:t>Uhkat ja riskienhallinta</w:t>
      </w:r>
      <w:r w:rsidR="009D7DA7">
        <w:t xml:space="preserve"> sekä riippuvuudet</w:t>
      </w:r>
      <w:bookmarkEnd w:id="11"/>
    </w:p>
    <w:p w:rsidR="009D7DA7" w:rsidRPr="00E43D94" w:rsidRDefault="001A0C42" w:rsidP="00E43D94">
      <w:pPr>
        <w:pStyle w:val="Leipteksti"/>
      </w:pPr>
      <w:r>
        <w:rPr>
          <w:szCs w:val="24"/>
        </w:rPr>
        <w:t>Määrittäessään</w:t>
      </w:r>
      <w:r w:rsidR="009D7DA7" w:rsidRPr="00D12DEA">
        <w:rPr>
          <w:szCs w:val="24"/>
        </w:rPr>
        <w:t xml:space="preserve"> toimintaan</w:t>
      </w:r>
      <w:r w:rsidR="009D7DA7" w:rsidRPr="00D90736">
        <w:rPr>
          <w:szCs w:val="24"/>
        </w:rPr>
        <w:t>sa</w:t>
      </w:r>
      <w:r w:rsidR="009D7DA7" w:rsidRPr="001C645E">
        <w:rPr>
          <w:szCs w:val="24"/>
        </w:rPr>
        <w:t xml:space="preserve"> kohdistuvia uhkia ja riskejä sekä niiden hallintaa yritys voi käyttää hyväkseen esim. </w:t>
      </w:r>
      <w:r w:rsidR="009D7DA7" w:rsidRPr="00E43D94">
        <w:rPr>
          <w:szCs w:val="24"/>
        </w:rPr>
        <w:t>seuraavia kysymyksiä.  Lisätietoa aiheesta on mm. tämän ohjeistuksen lopussa mainitussa lähdemateriaalissa.</w:t>
      </w:r>
    </w:p>
    <w:p w:rsidR="00BC65FB" w:rsidRDefault="00BC65FB" w:rsidP="00BC65FB">
      <w:pPr>
        <w:pStyle w:val="Leipteksti"/>
        <w:numPr>
          <w:ilvl w:val="0"/>
          <w:numId w:val="16"/>
        </w:numPr>
      </w:pPr>
      <w:r>
        <w:t xml:space="preserve">mitkä ovat </w:t>
      </w:r>
      <w:r w:rsidR="00993B0A">
        <w:t xml:space="preserve">suurimmat uhkat </w:t>
      </w:r>
      <w:r>
        <w:t xml:space="preserve">yrityksen </w:t>
      </w:r>
      <w:r w:rsidR="00993B0A">
        <w:t>välttämättömien toimintojen ja palveluiden jatkuvuudelle</w:t>
      </w:r>
      <w:r>
        <w:t>?</w:t>
      </w:r>
    </w:p>
    <w:p w:rsidR="00BC65FB" w:rsidRDefault="00BC65FB" w:rsidP="00BC65FB">
      <w:pPr>
        <w:pStyle w:val="Leipteksti"/>
        <w:numPr>
          <w:ilvl w:val="0"/>
          <w:numId w:val="16"/>
        </w:numPr>
      </w:pPr>
      <w:r>
        <w:t>miten uhkiin on varauduttu?</w:t>
      </w:r>
    </w:p>
    <w:p w:rsidR="00BC65FB" w:rsidRDefault="00BC65FB" w:rsidP="00BC65FB">
      <w:pPr>
        <w:pStyle w:val="Leipteksti"/>
        <w:numPr>
          <w:ilvl w:val="0"/>
          <w:numId w:val="16"/>
        </w:numPr>
      </w:pPr>
      <w:r>
        <w:t>miten yrityksen uhka-arviointi ja riskienhallinta on järjestetty ja vastuutettu?</w:t>
      </w:r>
    </w:p>
    <w:p w:rsidR="00BC65FB" w:rsidRDefault="00BC65FB" w:rsidP="00BC65FB">
      <w:pPr>
        <w:pStyle w:val="Leipteksti"/>
        <w:numPr>
          <w:ilvl w:val="0"/>
          <w:numId w:val="16"/>
        </w:numPr>
      </w:pPr>
      <w:r>
        <w:t>tehdäänkö uhka-arviointia säännöllisesti?</w:t>
      </w:r>
    </w:p>
    <w:p w:rsidR="00D17DD8" w:rsidRPr="003C1480" w:rsidRDefault="00993B0A" w:rsidP="006A33FF">
      <w:pPr>
        <w:pStyle w:val="Leipteksti"/>
        <w:numPr>
          <w:ilvl w:val="0"/>
          <w:numId w:val="16"/>
        </w:numPr>
        <w:tabs>
          <w:tab w:val="left" w:pos="9239"/>
        </w:tabs>
      </w:pPr>
      <w:r w:rsidRPr="003C1480">
        <w:t>huomioidaanko uhkien ja riskien arvioinnissa häiriötilanteiden ja poikkeusolojen yhteydessä syntyvät normaalista poikkeavat uhkat ja riskit?</w:t>
      </w:r>
    </w:p>
    <w:p w:rsidR="00D17DD8" w:rsidRPr="003C1480" w:rsidRDefault="00D17DD8" w:rsidP="006A33FF">
      <w:pPr>
        <w:pStyle w:val="Leipteksti"/>
        <w:numPr>
          <w:ilvl w:val="0"/>
          <w:numId w:val="16"/>
        </w:numPr>
        <w:tabs>
          <w:tab w:val="left" w:pos="9239"/>
        </w:tabs>
      </w:pPr>
      <w:r w:rsidRPr="003C1480">
        <w:t>liittyykö uhkien ja riskien hallinta turvallisuusjohtamisjärjestelmään tai toimintajärjestelmään?</w:t>
      </w:r>
    </w:p>
    <w:p w:rsidR="006A33FF" w:rsidRPr="003C1480" w:rsidRDefault="002956A7" w:rsidP="006A33FF">
      <w:pPr>
        <w:pStyle w:val="Leipteksti"/>
        <w:numPr>
          <w:ilvl w:val="0"/>
          <w:numId w:val="16"/>
        </w:numPr>
        <w:tabs>
          <w:tab w:val="left" w:pos="9239"/>
        </w:tabs>
      </w:pPr>
      <w:r>
        <w:t>käsitelläänkö</w:t>
      </w:r>
      <w:r w:rsidRPr="003C1480">
        <w:t xml:space="preserve"> </w:t>
      </w:r>
      <w:r w:rsidR="00D17DD8" w:rsidRPr="003C1480">
        <w:t xml:space="preserve">jatkuvuuden varmistamiseen ja varautumiseen liittyvä riskien hallinta </w:t>
      </w:r>
      <w:r>
        <w:t>osana</w:t>
      </w:r>
      <w:r w:rsidRPr="003C1480">
        <w:t xml:space="preserve"> </w:t>
      </w:r>
      <w:r w:rsidR="00D17DD8" w:rsidRPr="003C1480">
        <w:t xml:space="preserve">yrityksen </w:t>
      </w:r>
      <w:r>
        <w:t>yleistä</w:t>
      </w:r>
      <w:r w:rsidRPr="003C1480">
        <w:t xml:space="preserve"> </w:t>
      </w:r>
      <w:r w:rsidR="00D17DD8" w:rsidRPr="003C1480">
        <w:t>riskien hallinta</w:t>
      </w:r>
      <w:r w:rsidR="00AD01CB">
        <w:t>a</w:t>
      </w:r>
      <w:r w:rsidR="00D17DD8" w:rsidRPr="003C1480">
        <w:t>?</w:t>
      </w:r>
      <w:r w:rsidR="006A33FF" w:rsidRPr="003C1480">
        <w:t xml:space="preserve"> </w:t>
      </w:r>
    </w:p>
    <w:p w:rsidR="006A33FF" w:rsidRPr="003C1480" w:rsidRDefault="006A33FF" w:rsidP="006A33FF">
      <w:pPr>
        <w:pStyle w:val="Leipteksti"/>
        <w:numPr>
          <w:ilvl w:val="0"/>
          <w:numId w:val="16"/>
        </w:numPr>
        <w:tabs>
          <w:tab w:val="left" w:pos="9239"/>
        </w:tabs>
      </w:pPr>
      <w:r w:rsidRPr="003C1480">
        <w:t>viranomaisten ja toimijoiden yhteistoiminta varautumisessa, varautumisen tavoitteet =&gt; logistiikan toimintavarmuus</w:t>
      </w:r>
    </w:p>
    <w:p w:rsidR="00BC65FB" w:rsidRDefault="00BC65FB" w:rsidP="00BC65FB">
      <w:pPr>
        <w:pStyle w:val="Leipteksti"/>
        <w:numPr>
          <w:ilvl w:val="0"/>
          <w:numId w:val="16"/>
        </w:numPr>
      </w:pPr>
      <w:r>
        <w:t xml:space="preserve">mitkä ovat välttämättömien toimintojen </w:t>
      </w:r>
      <w:r w:rsidR="0018114D">
        <w:t>kannalta kriittiset riippuvuudet</w:t>
      </w:r>
      <w:r w:rsidR="00C90787">
        <w:t>,</w:t>
      </w:r>
      <w:r w:rsidR="0018114D">
        <w:t xml:space="preserve"> jotka voivat asettaa toiminnan jatkuvuuden uhan alaiseksi normaalioloissa/häiriötilanteissa/poikkeusoloissa?</w:t>
      </w:r>
    </w:p>
    <w:p w:rsidR="0018114D" w:rsidRDefault="0018114D" w:rsidP="00E6400E">
      <w:pPr>
        <w:pStyle w:val="Leipteksti"/>
        <w:numPr>
          <w:ilvl w:val="1"/>
          <w:numId w:val="16"/>
        </w:numPr>
      </w:pPr>
      <w:r>
        <w:t>alihankkijat</w:t>
      </w:r>
      <w:r w:rsidR="00937CB8">
        <w:t xml:space="preserve"> ja/yhteistyökumppanit</w:t>
      </w:r>
      <w:r>
        <w:t>?</w:t>
      </w:r>
    </w:p>
    <w:p w:rsidR="0018114D" w:rsidRPr="00AD01CB" w:rsidRDefault="0018114D" w:rsidP="00E6400E">
      <w:pPr>
        <w:pStyle w:val="Leipteksti"/>
        <w:numPr>
          <w:ilvl w:val="1"/>
          <w:numId w:val="16"/>
        </w:numPr>
        <w:rPr>
          <w:lang w:val="en-US"/>
        </w:rPr>
      </w:pPr>
      <w:r w:rsidRPr="00AD01CB">
        <w:rPr>
          <w:lang w:val="en-US"/>
        </w:rPr>
        <w:t>I</w:t>
      </w:r>
      <w:r w:rsidR="00937CB8" w:rsidRPr="00AD01CB">
        <w:rPr>
          <w:lang w:val="en-US"/>
        </w:rPr>
        <w:t>M (Information Man</w:t>
      </w:r>
      <w:r w:rsidR="00937CB8">
        <w:rPr>
          <w:lang w:val="en-US"/>
        </w:rPr>
        <w:t>a</w:t>
      </w:r>
      <w:r w:rsidR="00937CB8" w:rsidRPr="00AD01CB">
        <w:rPr>
          <w:lang w:val="en-US"/>
        </w:rPr>
        <w:t>gement)</w:t>
      </w:r>
      <w:r w:rsidR="00937CB8">
        <w:rPr>
          <w:lang w:val="en-US"/>
        </w:rPr>
        <w:t>?</w:t>
      </w:r>
    </w:p>
    <w:p w:rsidR="0018114D" w:rsidRDefault="0018114D" w:rsidP="00E6400E">
      <w:pPr>
        <w:pStyle w:val="Leipteksti"/>
        <w:numPr>
          <w:ilvl w:val="1"/>
          <w:numId w:val="16"/>
        </w:numPr>
      </w:pPr>
      <w:r>
        <w:t xml:space="preserve">kuljetukset? </w:t>
      </w:r>
    </w:p>
    <w:p w:rsidR="0018114D" w:rsidRDefault="0018114D" w:rsidP="00E43D94">
      <w:pPr>
        <w:pStyle w:val="Leipteksti"/>
        <w:numPr>
          <w:ilvl w:val="1"/>
          <w:numId w:val="16"/>
        </w:numPr>
      </w:pPr>
      <w:r>
        <w:t>erikoiskoulutettu henkilöstö?</w:t>
      </w:r>
    </w:p>
    <w:p w:rsidR="0018114D" w:rsidRDefault="007014C9" w:rsidP="00E43D94">
      <w:pPr>
        <w:pStyle w:val="Leipteksti"/>
        <w:numPr>
          <w:ilvl w:val="1"/>
          <w:numId w:val="16"/>
        </w:numPr>
      </w:pPr>
      <w:r>
        <w:t>toimitilat</w:t>
      </w:r>
      <w:r w:rsidR="004C35A4">
        <w:t>?</w:t>
      </w:r>
    </w:p>
    <w:p w:rsidR="004C35A4" w:rsidRDefault="004C35A4" w:rsidP="00E43D94">
      <w:pPr>
        <w:pStyle w:val="Leipteksti"/>
        <w:numPr>
          <w:ilvl w:val="1"/>
          <w:numId w:val="16"/>
        </w:numPr>
      </w:pPr>
      <w:r>
        <w:t>jokin muu?</w:t>
      </w:r>
    </w:p>
    <w:p w:rsidR="0018114D" w:rsidRDefault="00AD01CB" w:rsidP="00BC65FB">
      <w:pPr>
        <w:pStyle w:val="Leipteksti"/>
        <w:numPr>
          <w:ilvl w:val="0"/>
          <w:numId w:val="16"/>
        </w:numPr>
      </w:pPr>
      <w:r>
        <w:t>m</w:t>
      </w:r>
      <w:r w:rsidR="0018114D">
        <w:t xml:space="preserve">iten yritys on näihin riskeihin varautunut? </w:t>
      </w:r>
    </w:p>
    <w:p w:rsidR="00D17DD8" w:rsidRDefault="008D0CE4" w:rsidP="00E43D94">
      <w:pPr>
        <w:pStyle w:val="Otsikko2"/>
        <w:numPr>
          <w:ilvl w:val="0"/>
          <w:numId w:val="0"/>
        </w:numPr>
        <w:ind w:left="576"/>
      </w:pPr>
      <w:bookmarkStart w:id="12" w:name="_Toc439682724"/>
      <w:r>
        <w:t xml:space="preserve">3.3. </w:t>
      </w:r>
      <w:r w:rsidR="00233A7C">
        <w:t>Jatkuvuuden hallinnan/riski</w:t>
      </w:r>
      <w:r w:rsidR="00011928">
        <w:t>e</w:t>
      </w:r>
      <w:r w:rsidR="00233A7C">
        <w:t>n seurannan t</w:t>
      </w:r>
      <w:r w:rsidR="00D17DD8" w:rsidRPr="00D17DD8">
        <w:t>ilannekuva</w:t>
      </w:r>
      <w:bookmarkEnd w:id="12"/>
    </w:p>
    <w:p w:rsidR="006411E0" w:rsidRPr="006411E0" w:rsidRDefault="00C90787" w:rsidP="00E43D94">
      <w:pPr>
        <w:pStyle w:val="Leipteksti"/>
      </w:pPr>
      <w:r>
        <w:t>Tilannekuvan tarkoitus on tuottaa tietoa muuttuneista ja mahdollisuuksien mukaan ennakkotietoa muuttuvista olosuhteista</w:t>
      </w:r>
      <w:r w:rsidR="001B32AB">
        <w:t>, joilla on merkitystä yrityksen toiminnan jatkuvuudelle</w:t>
      </w:r>
      <w:r>
        <w:t xml:space="preserve">. </w:t>
      </w:r>
      <w:r w:rsidR="001B32AB">
        <w:t>Ajantasainen</w:t>
      </w:r>
      <w:r>
        <w:t xml:space="preserve"> tilannekuva helpottaa jatkuvuuden hallintaa ja riskien seurantaa. </w:t>
      </w:r>
      <w:r w:rsidR="00505002">
        <w:t xml:space="preserve">Alla olevia kysymyksiä voi käyttää apuna tilannekuvaa </w:t>
      </w:r>
      <w:r w:rsidR="00FB1CC9">
        <w:t>määritettäessä</w:t>
      </w:r>
    </w:p>
    <w:p w:rsidR="00D17DD8" w:rsidRPr="00D17DD8" w:rsidRDefault="00D17DD8" w:rsidP="00D17DD8">
      <w:pPr>
        <w:pStyle w:val="Leipteksti"/>
        <w:numPr>
          <w:ilvl w:val="0"/>
          <w:numId w:val="16"/>
        </w:numPr>
      </w:pPr>
      <w:r w:rsidRPr="00D17DD8">
        <w:t>miten yritys ylläpitää tilannekuvaa?</w:t>
      </w:r>
    </w:p>
    <w:p w:rsidR="00D17DD8" w:rsidRPr="003C1480" w:rsidRDefault="00D17DD8" w:rsidP="00D17DD8">
      <w:pPr>
        <w:pStyle w:val="Leipteksti"/>
        <w:numPr>
          <w:ilvl w:val="0"/>
          <w:numId w:val="16"/>
        </w:numPr>
        <w:tabs>
          <w:tab w:val="left" w:pos="9239"/>
        </w:tabs>
      </w:pPr>
      <w:r w:rsidRPr="003C1480">
        <w:t>ketkä tuottavat tietoa</w:t>
      </w:r>
      <w:r w:rsidR="00135D24">
        <w:t xml:space="preserve"> ja missä muodossa</w:t>
      </w:r>
      <w:r w:rsidRPr="003C1480">
        <w:t>, kenelle, miten</w:t>
      </w:r>
      <w:r w:rsidR="00C90787">
        <w:t xml:space="preserve"> tietoa</w:t>
      </w:r>
      <w:r w:rsidRPr="003C1480">
        <w:t xml:space="preserve"> välitetään, keneltä pitää saada tietoa, miten tieto jalostetaan tilannekuvaksi</w:t>
      </w:r>
      <w:r w:rsidR="00135D24">
        <w:t>?</w:t>
      </w:r>
      <w:r w:rsidR="00C90787">
        <w:t xml:space="preserve"> </w:t>
      </w:r>
    </w:p>
    <w:p w:rsidR="00BC65FB" w:rsidRPr="00D17DD8" w:rsidRDefault="00D17DD8" w:rsidP="00D17DD8">
      <w:pPr>
        <w:pStyle w:val="Otsikko1"/>
      </w:pPr>
      <w:bookmarkStart w:id="13" w:name="_Toc439682725"/>
      <w:r>
        <w:lastRenderedPageBreak/>
        <w:t xml:space="preserve">Varautumisen ja jatkuvuuden </w:t>
      </w:r>
      <w:r w:rsidRPr="00926D7E">
        <w:t>organisointi</w:t>
      </w:r>
      <w:r w:rsidR="00DE3867" w:rsidRPr="00926D7E">
        <w:t xml:space="preserve"> ja</w:t>
      </w:r>
      <w:r w:rsidR="00BF3406" w:rsidRPr="00926D7E">
        <w:t xml:space="preserve"> </w:t>
      </w:r>
      <w:r w:rsidR="00AA4E46" w:rsidRPr="00926D7E">
        <w:t>ylläpito</w:t>
      </w:r>
      <w:bookmarkEnd w:id="13"/>
    </w:p>
    <w:p w:rsidR="0018114D" w:rsidRDefault="0018114D" w:rsidP="00CE39C5">
      <w:pPr>
        <w:pStyle w:val="Otsikko2"/>
      </w:pPr>
      <w:bookmarkStart w:id="14" w:name="_Toc439682726"/>
      <w:r w:rsidRPr="00AA4E46">
        <w:t>Tavoitetaso</w:t>
      </w:r>
      <w:bookmarkEnd w:id="14"/>
    </w:p>
    <w:p w:rsidR="009510AB" w:rsidRPr="009510AB" w:rsidRDefault="009510AB" w:rsidP="00E43D94">
      <w:pPr>
        <w:pStyle w:val="Leipteksti"/>
      </w:pPr>
      <w:r>
        <w:t xml:space="preserve">Yrityksen tulisi määritellä tavoitetaso varautumiselleen ja jatkuvuuden hallinnalleen. Tämä tarkoittaa </w:t>
      </w:r>
      <w:r w:rsidR="00A33463">
        <w:t xml:space="preserve">sellaista toimintavarmuuden ja toimintakyvyn tasoa, jonka ylläpitäminen katsotaan käytettävissä olevat resurssit huomioon ottaen riittäväksi. </w:t>
      </w:r>
      <w:r>
        <w:t>Asiaa voi tarkastella esim. seuraaviin kysymyksiin vastaamalla.</w:t>
      </w:r>
    </w:p>
    <w:p w:rsidR="0018114D" w:rsidRPr="00AA4E46" w:rsidRDefault="0018114D" w:rsidP="0018114D">
      <w:pPr>
        <w:pStyle w:val="Leipteksti"/>
        <w:numPr>
          <w:ilvl w:val="0"/>
          <w:numId w:val="16"/>
        </w:numPr>
      </w:pPr>
      <w:r w:rsidRPr="00AA4E46">
        <w:t>onko toimintojen jatkuvuudelle asetettu tavoitetaso?</w:t>
      </w:r>
    </w:p>
    <w:p w:rsidR="0018114D" w:rsidRPr="00AA4E46" w:rsidRDefault="00FB1CC9" w:rsidP="0018114D">
      <w:pPr>
        <w:pStyle w:val="Leipteksti"/>
        <w:numPr>
          <w:ilvl w:val="0"/>
          <w:numId w:val="16"/>
        </w:numPr>
      </w:pPr>
      <w:r>
        <w:t>onko johto sitoutunut asetettuun tavoitetasoon?</w:t>
      </w:r>
    </w:p>
    <w:p w:rsidR="0018114D" w:rsidRPr="00AA4E46" w:rsidRDefault="0018114D" w:rsidP="0018114D">
      <w:pPr>
        <w:pStyle w:val="Leipteksti"/>
        <w:numPr>
          <w:ilvl w:val="0"/>
          <w:numId w:val="16"/>
        </w:numPr>
      </w:pPr>
      <w:r w:rsidRPr="00AA4E46">
        <w:t>onko se yrityksen henkilöstön tiedossa?</w:t>
      </w:r>
    </w:p>
    <w:p w:rsidR="009510AB" w:rsidRDefault="00F10508" w:rsidP="00F10508">
      <w:pPr>
        <w:pStyle w:val="Leipteksti"/>
        <w:numPr>
          <w:ilvl w:val="0"/>
          <w:numId w:val="16"/>
        </w:numPr>
        <w:tabs>
          <w:tab w:val="left" w:pos="9239"/>
        </w:tabs>
      </w:pPr>
      <w:r w:rsidRPr="003C1480">
        <w:t>toimintavarmuus kaikissa tilanteissa / kriittisten tarpeiden täyttäminen</w:t>
      </w:r>
      <w:r w:rsidR="009510AB">
        <w:t>?</w:t>
      </w:r>
    </w:p>
    <w:p w:rsidR="009510AB" w:rsidRDefault="00F10508" w:rsidP="00F10508">
      <w:pPr>
        <w:pStyle w:val="Leipteksti"/>
        <w:numPr>
          <w:ilvl w:val="0"/>
          <w:numId w:val="16"/>
        </w:numPr>
        <w:tabs>
          <w:tab w:val="left" w:pos="9239"/>
        </w:tabs>
      </w:pPr>
      <w:r w:rsidRPr="003C1480">
        <w:t>mitkä ovat kriittiset kuljetustarpeet/sopeutumiskyky erilaisiin häiriötilanteisiin</w:t>
      </w:r>
      <w:r w:rsidR="009510AB">
        <w:t>?</w:t>
      </w:r>
    </w:p>
    <w:p w:rsidR="00F10508" w:rsidRPr="003C1480" w:rsidRDefault="00FB1CC9" w:rsidP="00F10508">
      <w:pPr>
        <w:pStyle w:val="Leipteksti"/>
        <w:numPr>
          <w:ilvl w:val="0"/>
          <w:numId w:val="16"/>
        </w:numPr>
        <w:tabs>
          <w:tab w:val="left" w:pos="9239"/>
        </w:tabs>
      </w:pPr>
      <w:r>
        <w:t>toipumiskyky</w:t>
      </w:r>
      <w:r w:rsidR="00F10508" w:rsidRPr="003C1480">
        <w:t>, vaihtoehtoiset kuljetustavat</w:t>
      </w:r>
      <w:r w:rsidR="009510AB">
        <w:t>?</w:t>
      </w:r>
    </w:p>
    <w:p w:rsidR="00AA4E46" w:rsidRPr="00AA4E46" w:rsidRDefault="00AA4E46" w:rsidP="00AA4E46">
      <w:pPr>
        <w:pStyle w:val="Otsikko2"/>
      </w:pPr>
      <w:bookmarkStart w:id="15" w:name="_Toc439682727"/>
      <w:r w:rsidRPr="00AA4E46">
        <w:t>Organisaatio ja vastuut</w:t>
      </w:r>
      <w:bookmarkEnd w:id="15"/>
      <w:r w:rsidRPr="00AA4E46">
        <w:t xml:space="preserve"> </w:t>
      </w:r>
    </w:p>
    <w:p w:rsidR="00E6450C" w:rsidRDefault="00FE6A2C" w:rsidP="00E6400E">
      <w:pPr>
        <w:pStyle w:val="Leipteksti"/>
        <w:ind w:left="1154"/>
      </w:pPr>
      <w:r>
        <w:t xml:space="preserve">Toimivan johdon vastuulla on varmistaa yrityksen toiminnan jatkuvuus kaikissa tilanteissa. Varautuminen </w:t>
      </w:r>
      <w:r w:rsidR="00D53D94">
        <w:t>pitäisi</w:t>
      </w:r>
      <w:r>
        <w:t xml:space="preserve"> sisällyttää yrityksen jokapäiväiseen toimintaan esim. sisällyttämällä varautuminen toimijan turvallisuusjohtamisjärjestelmään. </w:t>
      </w:r>
    </w:p>
    <w:p w:rsidR="00AA4E46" w:rsidRPr="00AA4E46" w:rsidRDefault="00AA4E46" w:rsidP="00AA4E46">
      <w:pPr>
        <w:pStyle w:val="Leipteksti"/>
        <w:numPr>
          <w:ilvl w:val="0"/>
          <w:numId w:val="16"/>
        </w:numPr>
      </w:pPr>
      <w:r w:rsidRPr="00AA4E46">
        <w:t xml:space="preserve"> miten varautumisasiat on sijoitettu</w:t>
      </w:r>
      <w:r w:rsidR="00D53D94">
        <w:t xml:space="preserve"> yrityksen organisaatioon</w:t>
      </w:r>
      <w:r w:rsidR="00CA479C">
        <w:t>?</w:t>
      </w:r>
    </w:p>
    <w:p w:rsidR="00AA4E46" w:rsidRPr="00AA4E46" w:rsidRDefault="00AA4E46" w:rsidP="00AA4E46">
      <w:pPr>
        <w:pStyle w:val="Leipteksti"/>
        <w:numPr>
          <w:ilvl w:val="0"/>
          <w:numId w:val="16"/>
        </w:numPr>
      </w:pPr>
      <w:r w:rsidRPr="00AA4E46">
        <w:t>kuka/ketkä vastaavat yrityksen varautumisasioista</w:t>
      </w:r>
      <w:r w:rsidR="00CA479C">
        <w:t>?</w:t>
      </w:r>
    </w:p>
    <w:p w:rsidR="00AA4E46" w:rsidRPr="00AA4E46" w:rsidRDefault="00AA4E46" w:rsidP="00AA4E46">
      <w:pPr>
        <w:pStyle w:val="Leipteksti"/>
        <w:numPr>
          <w:ilvl w:val="0"/>
          <w:numId w:val="16"/>
        </w:numPr>
      </w:pPr>
      <w:r w:rsidRPr="00AA4E46">
        <w:t>onko otettu huomioon normaaliolojen häiriöt ja poikkeusolot?</w:t>
      </w:r>
    </w:p>
    <w:p w:rsidR="00AA4E46" w:rsidRPr="00AA4E46" w:rsidRDefault="00AA4E46" w:rsidP="00AA4E46">
      <w:pPr>
        <w:pStyle w:val="Leipteksti"/>
        <w:numPr>
          <w:ilvl w:val="0"/>
          <w:numId w:val="16"/>
        </w:numPr>
      </w:pPr>
      <w:r w:rsidRPr="00AA4E46">
        <w:t>kuka organisaatiossa vastaa siitä että yrityksellä on valmiussuunnitelma?</w:t>
      </w:r>
    </w:p>
    <w:p w:rsidR="00AA4E46" w:rsidRPr="00AA4E46" w:rsidRDefault="00AA4E46" w:rsidP="00AA4E46">
      <w:pPr>
        <w:pStyle w:val="Leipteksti"/>
        <w:numPr>
          <w:ilvl w:val="0"/>
          <w:numId w:val="16"/>
        </w:numPr>
      </w:pPr>
      <w:r w:rsidRPr="00AA4E46">
        <w:t>kuinka se laaditaan ja pidetään ajan tasalla</w:t>
      </w:r>
      <w:r w:rsidR="00CA479C">
        <w:t>?</w:t>
      </w:r>
    </w:p>
    <w:p w:rsidR="00AA4E46" w:rsidRPr="00AA4E46" w:rsidRDefault="00AA4E46" w:rsidP="00AA4E46">
      <w:pPr>
        <w:pStyle w:val="Leipteksti"/>
        <w:numPr>
          <w:ilvl w:val="0"/>
          <w:numId w:val="16"/>
        </w:numPr>
      </w:pPr>
      <w:r w:rsidRPr="00AA4E46">
        <w:t>kuinka varautumisasiat on jalkautettu organisaatiossa?</w:t>
      </w:r>
    </w:p>
    <w:p w:rsidR="00AA4E46" w:rsidRPr="003C1480" w:rsidRDefault="00AA4E46" w:rsidP="00A851FF">
      <w:pPr>
        <w:pStyle w:val="Leipteksti"/>
        <w:tabs>
          <w:tab w:val="left" w:pos="9239"/>
        </w:tabs>
        <w:ind w:left="1154"/>
      </w:pPr>
    </w:p>
    <w:p w:rsidR="00AA4E46" w:rsidRPr="003C1480" w:rsidRDefault="00735583" w:rsidP="00AA4E46">
      <w:pPr>
        <w:pStyle w:val="Leipteksti"/>
        <w:numPr>
          <w:ilvl w:val="0"/>
          <w:numId w:val="16"/>
        </w:numPr>
        <w:tabs>
          <w:tab w:val="left" w:pos="9239"/>
        </w:tabs>
      </w:pPr>
      <w:r>
        <w:t>o</w:t>
      </w:r>
      <w:r w:rsidR="00A851FF">
        <w:t>vatko</w:t>
      </w:r>
      <w:r>
        <w:t xml:space="preserve"> kriittisten </w:t>
      </w:r>
      <w:r w:rsidR="00AA4E46" w:rsidRPr="003C1480">
        <w:t>alihankkij</w:t>
      </w:r>
      <w:r>
        <w:t xml:space="preserve">oiden </w:t>
      </w:r>
      <w:r w:rsidR="00AA4E46" w:rsidRPr="003C1480">
        <w:t>vastuut</w:t>
      </w:r>
      <w:r>
        <w:t xml:space="preserve"> ja </w:t>
      </w:r>
      <w:r w:rsidR="00AA4E46" w:rsidRPr="003C1480">
        <w:t>velvoitteet</w:t>
      </w:r>
      <w:r>
        <w:t xml:space="preserve"> määritelty?</w:t>
      </w:r>
    </w:p>
    <w:p w:rsidR="00AA4E46" w:rsidRPr="003C1480" w:rsidRDefault="00AA4E46" w:rsidP="00AA4E46">
      <w:pPr>
        <w:pStyle w:val="Leipteksti"/>
        <w:numPr>
          <w:ilvl w:val="0"/>
          <w:numId w:val="16"/>
        </w:numPr>
        <w:tabs>
          <w:tab w:val="left" w:pos="9239"/>
        </w:tabs>
      </w:pPr>
      <w:r w:rsidRPr="003C1480">
        <w:t>onko varautuminen sisällytetty yrityksen turvallisuusjohtamisjärjestelmään tai muuhun toimintajärjestelmään?</w:t>
      </w:r>
    </w:p>
    <w:p w:rsidR="0018114D" w:rsidRDefault="00AA4E46" w:rsidP="00CE39C5">
      <w:pPr>
        <w:pStyle w:val="Otsikko2"/>
      </w:pPr>
      <w:bookmarkStart w:id="16" w:name="_Toc439682728"/>
      <w:r>
        <w:t>Varajärjestelyt</w:t>
      </w:r>
      <w:bookmarkEnd w:id="16"/>
    </w:p>
    <w:p w:rsidR="002D7FAF" w:rsidRDefault="00CA479C" w:rsidP="00C14649">
      <w:pPr>
        <w:pStyle w:val="Leipteksti"/>
        <w:ind w:left="576"/>
      </w:pPr>
      <w:r>
        <w:t>Varautuminen edellyttää yleensä erilaisia varajärjestelyjä, joiden tarkoituksena on varmistaa, että yrityksen toiminta voidaan ylläpitää normaaliolojen häiriötilanteissa, mutta myös poikkeusoloissa.  Nämä varajärjestelyt voivat liittyä niin henkilö- kuin materiaalisiinkin resurss</w:t>
      </w:r>
      <w:r w:rsidR="00A851FF">
        <w:t>eihin</w:t>
      </w:r>
      <w:r w:rsidR="00325B60">
        <w:t xml:space="preserve">; esimerkiksi </w:t>
      </w:r>
      <w:r w:rsidR="00F10508" w:rsidRPr="007728B7">
        <w:rPr>
          <w:szCs w:val="24"/>
        </w:rPr>
        <w:t>mitä toimenpiteitä tarvitaan</w:t>
      </w:r>
      <w:r w:rsidR="00A35CB9" w:rsidRPr="007728B7">
        <w:rPr>
          <w:szCs w:val="24"/>
        </w:rPr>
        <w:t xml:space="preserve"> ja</w:t>
      </w:r>
      <w:r w:rsidR="00F10508" w:rsidRPr="007728B7">
        <w:rPr>
          <w:szCs w:val="24"/>
        </w:rPr>
        <w:t xml:space="preserve"> kenen vastuulla ne ovat</w:t>
      </w:r>
      <w:r w:rsidR="007728B7" w:rsidRPr="007728B7">
        <w:rPr>
          <w:szCs w:val="24"/>
        </w:rPr>
        <w:t xml:space="preserve"> </w:t>
      </w:r>
      <w:r w:rsidR="00325B60">
        <w:rPr>
          <w:szCs w:val="24"/>
        </w:rPr>
        <w:t xml:space="preserve">tarkasteltaessa </w:t>
      </w:r>
      <w:r w:rsidR="002D7FAF">
        <w:t>järjestelmi</w:t>
      </w:r>
      <w:r w:rsidR="007728B7">
        <w:t>ä</w:t>
      </w:r>
      <w:r w:rsidR="00325B60">
        <w:t xml:space="preserve">, </w:t>
      </w:r>
      <w:r w:rsidR="002D7FAF">
        <w:t>henkilöstö</w:t>
      </w:r>
      <w:r w:rsidR="007728B7">
        <w:t>ä</w:t>
      </w:r>
      <w:r w:rsidR="00325B60">
        <w:t xml:space="preserve"> tai </w:t>
      </w:r>
      <w:r w:rsidR="002D7FAF">
        <w:t>laittei</w:t>
      </w:r>
      <w:r w:rsidR="007728B7">
        <w:t>ta</w:t>
      </w:r>
      <w:r w:rsidR="006B15C3">
        <w:t>.</w:t>
      </w:r>
      <w:r w:rsidR="002D7FAF">
        <w:t xml:space="preserve"> </w:t>
      </w:r>
    </w:p>
    <w:p w:rsidR="00AA4E46" w:rsidRDefault="00AA4E46" w:rsidP="00AA4E46">
      <w:pPr>
        <w:pStyle w:val="Otsikko2"/>
      </w:pPr>
      <w:bookmarkStart w:id="17" w:name="_Toc439682729"/>
      <w:r>
        <w:lastRenderedPageBreak/>
        <w:t>Sopimuskäytännöt</w:t>
      </w:r>
      <w:bookmarkEnd w:id="17"/>
    </w:p>
    <w:p w:rsidR="00E32722" w:rsidRPr="00E32722" w:rsidRDefault="00E32722" w:rsidP="00E6400E">
      <w:pPr>
        <w:pStyle w:val="Leipteksti"/>
      </w:pPr>
      <w:r>
        <w:t xml:space="preserve">Yrityksen varautumisessa on suuri merkitys sillä, miten varautuminen häiriötilanteisiin ja poikkeusoloihin on otettu huomioon yrityksen tekemissä sopimuksissa, koska yrityksen varautumisvelvollisuus ei automaattisesti koske esim. alihankkijaa tai yrityksen toiminnan kannalta kriittisiä tavarantoimittajia.  </w:t>
      </w:r>
    </w:p>
    <w:p w:rsidR="00AA4E46" w:rsidRPr="00AA4E46" w:rsidRDefault="00AA4E46" w:rsidP="007014C9">
      <w:pPr>
        <w:pStyle w:val="Leipteksti"/>
        <w:numPr>
          <w:ilvl w:val="0"/>
          <w:numId w:val="16"/>
        </w:numPr>
        <w:rPr>
          <w:rFonts w:ascii="Verdana" w:hAnsi="Verdana"/>
          <w:b/>
        </w:rPr>
      </w:pPr>
      <w:r>
        <w:t>onko yrityksellä häiriötilanteisiin tai poikkeusoloihin liittyviä erillissopimuksia palveluiden tuottamisesta tai varautumistoimenpiteistä?</w:t>
      </w:r>
    </w:p>
    <w:p w:rsidR="007014C9" w:rsidRPr="007014C9" w:rsidRDefault="007014C9" w:rsidP="007014C9">
      <w:pPr>
        <w:pStyle w:val="Leipteksti"/>
        <w:numPr>
          <w:ilvl w:val="0"/>
          <w:numId w:val="16"/>
        </w:numPr>
        <w:rPr>
          <w:rFonts w:ascii="Verdana" w:hAnsi="Verdana"/>
          <w:b/>
        </w:rPr>
      </w:pPr>
      <w:r>
        <w:t>onko yrityksellä sopimuksia esim. alihankkijoiden kanssa varautumiseen liittyen?</w:t>
      </w:r>
    </w:p>
    <w:p w:rsidR="007014C9" w:rsidRPr="007014C9" w:rsidRDefault="007014C9" w:rsidP="007014C9">
      <w:pPr>
        <w:pStyle w:val="Leipteksti"/>
        <w:numPr>
          <w:ilvl w:val="0"/>
          <w:numId w:val="16"/>
        </w:numPr>
        <w:rPr>
          <w:rFonts w:ascii="Verdana" w:hAnsi="Verdana"/>
          <w:b/>
        </w:rPr>
      </w:pPr>
      <w:r>
        <w:t>koskevatko sopimukset normaalioloja/häiriötilanteita/poikkeusoloja?</w:t>
      </w:r>
    </w:p>
    <w:p w:rsidR="007014C9" w:rsidRPr="007014C9" w:rsidRDefault="007014C9" w:rsidP="007014C9">
      <w:pPr>
        <w:pStyle w:val="Leipteksti"/>
        <w:numPr>
          <w:ilvl w:val="0"/>
          <w:numId w:val="16"/>
        </w:numPr>
        <w:rPr>
          <w:rFonts w:ascii="Verdana" w:hAnsi="Verdana"/>
          <w:b/>
        </w:rPr>
      </w:pPr>
      <w:r>
        <w:t>käytetäänkö</w:t>
      </w:r>
      <w:r w:rsidR="00FB2569">
        <w:t xml:space="preserve"> sopimuksiin perustuvaa varautumista (</w:t>
      </w:r>
      <w:r>
        <w:t>SOPIVA –</w:t>
      </w:r>
      <w:r w:rsidR="00325B60">
        <w:t xml:space="preserve"> </w:t>
      </w:r>
      <w:r>
        <w:t>lausekke</w:t>
      </w:r>
      <w:r w:rsidR="00BD6BA6">
        <w:t>ita</w:t>
      </w:r>
      <w:r w:rsidR="00325B60">
        <w:t>)</w:t>
      </w:r>
      <w:r>
        <w:t>?</w:t>
      </w:r>
    </w:p>
    <w:p w:rsidR="00F10508" w:rsidRPr="00F10508" w:rsidRDefault="007014C9" w:rsidP="007014C9">
      <w:pPr>
        <w:pStyle w:val="Leipteksti"/>
        <w:numPr>
          <w:ilvl w:val="0"/>
          <w:numId w:val="16"/>
        </w:numPr>
        <w:rPr>
          <w:rFonts w:ascii="Verdana" w:hAnsi="Verdana"/>
          <w:b/>
        </w:rPr>
      </w:pPr>
      <w:r>
        <w:t>onko sopimuksia puolustusvoimien kanssa?</w:t>
      </w:r>
    </w:p>
    <w:p w:rsidR="00F10508" w:rsidRPr="003C1480" w:rsidRDefault="00B618DB" w:rsidP="00F10508">
      <w:pPr>
        <w:pStyle w:val="Leipteksti"/>
        <w:numPr>
          <w:ilvl w:val="0"/>
          <w:numId w:val="16"/>
        </w:numPr>
        <w:tabs>
          <w:tab w:val="left" w:pos="9239"/>
        </w:tabs>
      </w:pPr>
      <w:r>
        <w:t xml:space="preserve">onko </w:t>
      </w:r>
      <w:r w:rsidR="00F10508" w:rsidRPr="003C1480">
        <w:t>kaupallis</w:t>
      </w:r>
      <w:r>
        <w:t xml:space="preserve">issa sopimuksissa otettu </w:t>
      </w:r>
      <w:r w:rsidR="00BD6BA6">
        <w:t xml:space="preserve">huomioon </w:t>
      </w:r>
      <w:r>
        <w:t>varautuminen?</w:t>
      </w:r>
    </w:p>
    <w:p w:rsidR="000F052D" w:rsidRDefault="000F052D" w:rsidP="000F052D">
      <w:pPr>
        <w:pStyle w:val="Otsikko2"/>
      </w:pPr>
      <w:bookmarkStart w:id="18" w:name="_Toc439682730"/>
      <w:r>
        <w:t>Koulutus</w:t>
      </w:r>
      <w:r w:rsidR="00F12A55">
        <w:t xml:space="preserve"> ja osaaminen</w:t>
      </w:r>
      <w:bookmarkEnd w:id="18"/>
    </w:p>
    <w:p w:rsidR="00EF1428" w:rsidRPr="00E6400E" w:rsidRDefault="00EF1428" w:rsidP="00E6400E">
      <w:pPr>
        <w:pStyle w:val="Leipteksti"/>
      </w:pPr>
      <w:r w:rsidRPr="00D12DEA">
        <w:rPr>
          <w:szCs w:val="24"/>
        </w:rPr>
        <w:t>Varautumiseen liittyy olennaisena osana myös koulutus</w:t>
      </w:r>
      <w:r w:rsidR="00CB34F6" w:rsidRPr="00D12DEA">
        <w:rPr>
          <w:szCs w:val="24"/>
        </w:rPr>
        <w:t xml:space="preserve"> ja osaamisen varmistaminen</w:t>
      </w:r>
      <w:r w:rsidRPr="00E6400E">
        <w:rPr>
          <w:szCs w:val="24"/>
        </w:rPr>
        <w:t xml:space="preserve">. Varautumiskoulutusta tarjoavat mm. viranomaiset ja huoltovarmuusorganisaatio. Alla </w:t>
      </w:r>
      <w:r w:rsidR="00CB34F6" w:rsidRPr="00E6400E">
        <w:rPr>
          <w:szCs w:val="24"/>
        </w:rPr>
        <w:t xml:space="preserve">olevien kysymysten pohjalta yritys voi kartoittaa oman varautumiskoulutuksensa tilannetta. </w:t>
      </w:r>
      <w:r w:rsidRPr="00E6400E">
        <w:rPr>
          <w:szCs w:val="24"/>
        </w:rPr>
        <w:t xml:space="preserve">  </w:t>
      </w:r>
    </w:p>
    <w:p w:rsidR="000F052D" w:rsidRDefault="000F052D" w:rsidP="007014C9">
      <w:pPr>
        <w:pStyle w:val="Leipteksti"/>
        <w:numPr>
          <w:ilvl w:val="0"/>
          <w:numId w:val="16"/>
        </w:numPr>
      </w:pPr>
      <w:r>
        <w:t>onko koulutuksen ja osaamisen tarve määritelty suhteessa varautumisvelvoitteisiin?</w:t>
      </w:r>
    </w:p>
    <w:p w:rsidR="007014C9" w:rsidRDefault="007014C9" w:rsidP="007014C9">
      <w:pPr>
        <w:pStyle w:val="Leipteksti"/>
        <w:numPr>
          <w:ilvl w:val="0"/>
          <w:numId w:val="16"/>
        </w:numPr>
      </w:pPr>
      <w:r>
        <w:t>onko yrityksen johto saanut varautumiskoulutusta?</w:t>
      </w:r>
    </w:p>
    <w:p w:rsidR="007014C9" w:rsidRDefault="007014C9" w:rsidP="007014C9">
      <w:pPr>
        <w:pStyle w:val="Leipteksti"/>
        <w:numPr>
          <w:ilvl w:val="0"/>
          <w:numId w:val="16"/>
        </w:numPr>
      </w:pPr>
      <w:r>
        <w:t>onko varautumisesta ja valmiussuunnittelusta vastuussa oleva henkilö tehtävään kou</w:t>
      </w:r>
      <w:r w:rsidR="002D7FAF">
        <w:t>l</w:t>
      </w:r>
      <w:r>
        <w:t>utettu?</w:t>
      </w:r>
    </w:p>
    <w:p w:rsidR="007014C9" w:rsidRDefault="007014C9" w:rsidP="007014C9">
      <w:pPr>
        <w:pStyle w:val="Leipteksti"/>
        <w:numPr>
          <w:ilvl w:val="0"/>
          <w:numId w:val="16"/>
        </w:numPr>
      </w:pPr>
      <w:r>
        <w:t>onko yrityksen henkilöstö saanut tehtäviensä kannalta tarpeellisen koulutuksen varautumisasioissa?</w:t>
      </w:r>
    </w:p>
    <w:p w:rsidR="007014C9" w:rsidRDefault="007014C9" w:rsidP="007014C9">
      <w:pPr>
        <w:pStyle w:val="Leipteksti"/>
        <w:numPr>
          <w:ilvl w:val="0"/>
          <w:numId w:val="16"/>
        </w:numPr>
      </w:pPr>
      <w:r>
        <w:t>järjestetäänkö koulutetuille myös kertaus- ja täydennyskoulutusta?</w:t>
      </w:r>
    </w:p>
    <w:p w:rsidR="002D7FAF" w:rsidRDefault="002D7FAF" w:rsidP="007014C9">
      <w:pPr>
        <w:pStyle w:val="Leipteksti"/>
        <w:numPr>
          <w:ilvl w:val="0"/>
          <w:numId w:val="16"/>
        </w:numPr>
      </w:pPr>
      <w:r>
        <w:t>k</w:t>
      </w:r>
      <w:r w:rsidR="00E32722">
        <w:t>enen</w:t>
      </w:r>
      <w:r>
        <w:t>/mi</w:t>
      </w:r>
      <w:r w:rsidR="00E32722">
        <w:t>n</w:t>
      </w:r>
      <w:r>
        <w:t>kä organisaatio</w:t>
      </w:r>
      <w:r w:rsidR="00E32722">
        <w:t>n</w:t>
      </w:r>
      <w:r>
        <w:t xml:space="preserve"> järjestä</w:t>
      </w:r>
      <w:r w:rsidR="00E32722">
        <w:t>mä</w:t>
      </w:r>
      <w:r>
        <w:t>ä</w:t>
      </w:r>
      <w:r w:rsidR="00E32722">
        <w:t xml:space="preserve"> </w:t>
      </w:r>
      <w:r w:rsidR="00EF1428">
        <w:t>varautumis</w:t>
      </w:r>
      <w:r w:rsidR="00E32722">
        <w:t xml:space="preserve">koulutusta yritys </w:t>
      </w:r>
      <w:r w:rsidR="00EF1428">
        <w:t>käyttää?</w:t>
      </w:r>
    </w:p>
    <w:p w:rsidR="00E32722" w:rsidRDefault="00E32722" w:rsidP="00E6400E">
      <w:pPr>
        <w:pStyle w:val="Leipteksti"/>
        <w:numPr>
          <w:ilvl w:val="1"/>
          <w:numId w:val="16"/>
        </w:numPr>
      </w:pPr>
      <w:r>
        <w:t>yrityksen sisäiset koulutukset</w:t>
      </w:r>
    </w:p>
    <w:p w:rsidR="00E32722" w:rsidRDefault="00E32722" w:rsidP="00E6400E">
      <w:pPr>
        <w:pStyle w:val="Leipteksti"/>
        <w:numPr>
          <w:ilvl w:val="1"/>
          <w:numId w:val="16"/>
        </w:numPr>
      </w:pPr>
      <w:r>
        <w:t>viranomaisten järjestämät koulutukset</w:t>
      </w:r>
    </w:p>
    <w:p w:rsidR="00E32722" w:rsidRDefault="00E32722" w:rsidP="00E6400E">
      <w:pPr>
        <w:pStyle w:val="Leipteksti"/>
        <w:numPr>
          <w:ilvl w:val="1"/>
          <w:numId w:val="16"/>
        </w:numPr>
      </w:pPr>
      <w:r>
        <w:t>huoltovarmuusorganisaation tarjoamat koulutukset</w:t>
      </w:r>
    </w:p>
    <w:p w:rsidR="00E32722" w:rsidRDefault="00E32722" w:rsidP="00E6400E">
      <w:pPr>
        <w:pStyle w:val="Leipteksti"/>
        <w:numPr>
          <w:ilvl w:val="1"/>
          <w:numId w:val="16"/>
        </w:numPr>
      </w:pPr>
      <w:r>
        <w:t>mahdollisten muiden tahojen järjestämät koulutukset</w:t>
      </w:r>
    </w:p>
    <w:p w:rsidR="000F052D" w:rsidRDefault="000F052D" w:rsidP="000F052D">
      <w:pPr>
        <w:pStyle w:val="Otsikko2"/>
      </w:pPr>
      <w:bookmarkStart w:id="19" w:name="_Toc439682731"/>
      <w:r>
        <w:t>Harjoitukset</w:t>
      </w:r>
      <w:bookmarkEnd w:id="19"/>
    </w:p>
    <w:p w:rsidR="00CB34F6" w:rsidRPr="00CB34F6" w:rsidRDefault="00CB34F6" w:rsidP="00E6400E">
      <w:pPr>
        <w:pStyle w:val="Leipteksti"/>
      </w:pPr>
      <w:r>
        <w:t>Varautumiseen liittyviä harjoituksia pitäisi pitää säännöllisesti. Kuvaa harjoitustoiminnasta voi luoda seuraavien kysymysten avulla.</w:t>
      </w:r>
    </w:p>
    <w:p w:rsidR="007014C9" w:rsidRDefault="007014C9" w:rsidP="007014C9">
      <w:pPr>
        <w:pStyle w:val="Leipteksti"/>
        <w:numPr>
          <w:ilvl w:val="0"/>
          <w:numId w:val="16"/>
        </w:numPr>
      </w:pPr>
      <w:r>
        <w:t>järjestääkö yritys varautumiseen liittyviä harjoituksia?</w:t>
      </w:r>
    </w:p>
    <w:p w:rsidR="007014C9" w:rsidRDefault="007014C9" w:rsidP="007014C9">
      <w:pPr>
        <w:pStyle w:val="Leipteksti"/>
        <w:numPr>
          <w:ilvl w:val="0"/>
          <w:numId w:val="16"/>
        </w:numPr>
      </w:pPr>
      <w:r>
        <w:lastRenderedPageBreak/>
        <w:t>osallistuuko yritys muiden järjestämiin harjoituksiin?</w:t>
      </w:r>
    </w:p>
    <w:p w:rsidR="007014C9" w:rsidRDefault="007014C9" w:rsidP="007014C9">
      <w:pPr>
        <w:pStyle w:val="Leipteksti"/>
        <w:numPr>
          <w:ilvl w:val="0"/>
          <w:numId w:val="16"/>
        </w:numPr>
      </w:pPr>
      <w:r>
        <w:t>onko harjoitustoiminta säännöllistä?</w:t>
      </w:r>
    </w:p>
    <w:p w:rsidR="007014C9" w:rsidRDefault="007014C9" w:rsidP="007014C9">
      <w:pPr>
        <w:pStyle w:val="Leipteksti"/>
        <w:numPr>
          <w:ilvl w:val="0"/>
          <w:numId w:val="16"/>
        </w:numPr>
      </w:pPr>
      <w:r>
        <w:t>ketkä yrityksestä osallistuvat harjoituksiin?</w:t>
      </w:r>
    </w:p>
    <w:p w:rsidR="00CB34F6" w:rsidRDefault="00CB34F6" w:rsidP="00E6400E">
      <w:pPr>
        <w:pStyle w:val="Leipteksti"/>
        <w:numPr>
          <w:ilvl w:val="1"/>
          <w:numId w:val="16"/>
        </w:numPr>
      </w:pPr>
      <w:r>
        <w:t>yrityksen sisäisiin harjoituksiin?</w:t>
      </w:r>
    </w:p>
    <w:p w:rsidR="00CB34F6" w:rsidRDefault="00CB34F6" w:rsidP="00E6400E">
      <w:pPr>
        <w:pStyle w:val="Leipteksti"/>
        <w:numPr>
          <w:ilvl w:val="1"/>
          <w:numId w:val="16"/>
        </w:numPr>
      </w:pPr>
      <w:r>
        <w:t xml:space="preserve">viranomaisten järjestämiin harjoituksiin? </w:t>
      </w:r>
    </w:p>
    <w:p w:rsidR="00CB34F6" w:rsidRDefault="00CB34F6" w:rsidP="00E6400E">
      <w:pPr>
        <w:pStyle w:val="Leipteksti"/>
        <w:numPr>
          <w:ilvl w:val="1"/>
          <w:numId w:val="16"/>
        </w:numPr>
      </w:pPr>
      <w:r>
        <w:t>huoltovarmuusorganisaation järjestämiin harjoituksiin?</w:t>
      </w:r>
    </w:p>
    <w:p w:rsidR="00CB34F6" w:rsidRDefault="00CB34F6" w:rsidP="00E6400E">
      <w:pPr>
        <w:pStyle w:val="Leipteksti"/>
        <w:numPr>
          <w:ilvl w:val="1"/>
          <w:numId w:val="16"/>
        </w:numPr>
      </w:pPr>
      <w:r>
        <w:t xml:space="preserve">mahdollisten muiden tahojen järjestämiin harjoituksiin? </w:t>
      </w:r>
    </w:p>
    <w:p w:rsidR="002D7FAF" w:rsidRDefault="002D7FAF" w:rsidP="00CE39C5">
      <w:pPr>
        <w:pStyle w:val="Otsikko2"/>
      </w:pPr>
      <w:bookmarkStart w:id="20" w:name="_Toc439682732"/>
      <w:r>
        <w:t>Resurssit</w:t>
      </w:r>
      <w:bookmarkEnd w:id="20"/>
    </w:p>
    <w:p w:rsidR="00FE6A2C" w:rsidRPr="00FE6A2C" w:rsidRDefault="00FE6A2C" w:rsidP="00E6400E">
      <w:pPr>
        <w:pStyle w:val="Leipteksti"/>
      </w:pPr>
      <w:r>
        <w:t>Varautumisen tavoitetasoa määritellessään yrityksen pitäisi arvioida myös siihen vaadittavat resurssit</w:t>
      </w:r>
      <w:r w:rsidR="00152CDF">
        <w:t xml:space="preserve"> sekä varmistua siitä, että tavoitetaso ja käytettävissä olevat resurssit eivät ole keskenään ristiriidassa. </w:t>
      </w:r>
    </w:p>
    <w:p w:rsidR="002D7FAF" w:rsidRDefault="002D7FAF" w:rsidP="002D7FAF">
      <w:pPr>
        <w:pStyle w:val="Leipteksti"/>
        <w:numPr>
          <w:ilvl w:val="0"/>
          <w:numId w:val="16"/>
        </w:numPr>
      </w:pPr>
      <w:r>
        <w:t>millaiset resurssit yrityksellä on käytössä varautumiseen (henkilö- ja materiaaliset)</w:t>
      </w:r>
    </w:p>
    <w:p w:rsidR="002D7FAF" w:rsidRDefault="002D7FAF" w:rsidP="002D7FAF">
      <w:pPr>
        <w:pStyle w:val="Leipteksti"/>
        <w:numPr>
          <w:ilvl w:val="0"/>
          <w:numId w:val="16"/>
        </w:numPr>
      </w:pPr>
      <w:r>
        <w:t>ovatko resurssit riittävät ylläpitämään välttämättömimmät toiminnot tavoitetasolla? (normaaliolot/häiriötilanne/poikkeusolot)</w:t>
      </w:r>
    </w:p>
    <w:p w:rsidR="002D7FAF" w:rsidRDefault="002D7FAF" w:rsidP="002D7FAF">
      <w:pPr>
        <w:pStyle w:val="Leipteksti"/>
        <w:numPr>
          <w:ilvl w:val="0"/>
          <w:numId w:val="16"/>
        </w:numPr>
      </w:pPr>
      <w:r>
        <w:t>onko ollut käytännön tilanteita</w:t>
      </w:r>
      <w:r w:rsidR="00FE6A2C">
        <w:t>,</w:t>
      </w:r>
      <w:r>
        <w:t xml:space="preserve"> joissa välttämättömät toiminnot tai osa niistä o</w:t>
      </w:r>
      <w:r w:rsidR="00325B60">
        <w:t>n</w:t>
      </w:r>
      <w:r>
        <w:t xml:space="preserve"> oll</w:t>
      </w:r>
      <w:r w:rsidR="00325B60">
        <w:t>ut</w:t>
      </w:r>
      <w:r>
        <w:t xml:space="preserve"> uhattuina?  Riittivätkö resurssit hoitamaan tilanteen?</w:t>
      </w:r>
    </w:p>
    <w:p w:rsidR="00083386" w:rsidRPr="003C1480" w:rsidRDefault="00083386" w:rsidP="00083386">
      <w:pPr>
        <w:pStyle w:val="Leipteksti"/>
        <w:numPr>
          <w:ilvl w:val="0"/>
          <w:numId w:val="16"/>
        </w:numPr>
        <w:tabs>
          <w:tab w:val="left" w:pos="9239"/>
        </w:tabs>
      </w:pPr>
      <w:r w:rsidRPr="003C1480">
        <w:t>yrity</w:t>
      </w:r>
      <w:r w:rsidR="00FE6A2C">
        <w:t>ksen</w:t>
      </w:r>
      <w:r w:rsidRPr="003C1480">
        <w:t xml:space="preserve"> vastuulla olevat / viranomaisten vastuulla olevat</w:t>
      </w:r>
      <w:r w:rsidR="00FE6A2C">
        <w:t xml:space="preserve"> resurssit?</w:t>
      </w:r>
    </w:p>
    <w:p w:rsidR="002D7FAF" w:rsidRDefault="00D12DEA" w:rsidP="00CE39C5">
      <w:pPr>
        <w:pStyle w:val="Otsikko2"/>
      </w:pPr>
      <w:bookmarkStart w:id="21" w:name="_Toc439682733"/>
      <w:r>
        <w:t>Varautuminen ja v</w:t>
      </w:r>
      <w:r w:rsidR="002D7FAF">
        <w:t>iestintä</w:t>
      </w:r>
      <w:bookmarkEnd w:id="21"/>
    </w:p>
    <w:p w:rsidR="00D12DEA" w:rsidRPr="00D12DEA" w:rsidRDefault="00D12DEA" w:rsidP="00E6400E">
      <w:pPr>
        <w:pStyle w:val="Leipteksti"/>
      </w:pPr>
      <w:r>
        <w:t>Häiriötilanteissa tiedonkulun j</w:t>
      </w:r>
      <w:r w:rsidR="00F651CE">
        <w:t xml:space="preserve">a viestinnän merkitys korostuu ja viestintää </w:t>
      </w:r>
      <w:r>
        <w:t>voidaan joutua tehostamaan ja suuntaamaan normaalista poikkeavalla tavalla.</w:t>
      </w:r>
      <w:r w:rsidR="00F651CE">
        <w:t xml:space="preserve"> Näissä tilanteissa sovellettavan tehostetun viestinnän tai kriisiviestinnän tulisi perustua samoihin periaatteisiin, prosesseihin ja vastuisiin kuin normaalitilanteessakin.</w:t>
      </w:r>
    </w:p>
    <w:p w:rsidR="002D7FAF" w:rsidRDefault="002D7FAF" w:rsidP="002D7FAF">
      <w:pPr>
        <w:pStyle w:val="Leipteksti"/>
        <w:numPr>
          <w:ilvl w:val="0"/>
          <w:numId w:val="16"/>
        </w:numPr>
      </w:pPr>
      <w:r>
        <w:t>kuka vastaa yrityksen viestinnästä häiriötilanteissa? poikkeusoloissa?</w:t>
      </w:r>
    </w:p>
    <w:p w:rsidR="00F651CE" w:rsidRDefault="002D7FAF" w:rsidP="002D7FAF">
      <w:pPr>
        <w:pStyle w:val="Leipteksti"/>
        <w:numPr>
          <w:ilvl w:val="0"/>
          <w:numId w:val="16"/>
        </w:numPr>
      </w:pPr>
      <w:r>
        <w:t>onko tällä henkilöllä nimetty varahenkilö?</w:t>
      </w:r>
    </w:p>
    <w:p w:rsidR="002D7FAF" w:rsidRDefault="00F651CE" w:rsidP="002D7FAF">
      <w:pPr>
        <w:pStyle w:val="Leipteksti"/>
        <w:numPr>
          <w:ilvl w:val="0"/>
          <w:numId w:val="16"/>
        </w:numPr>
      </w:pPr>
      <w:r>
        <w:t>onko yrityksen tehostetun viestinnän/kriisiviestinnän periaatteet, prosessit ja tavoitteet määritelty?</w:t>
      </w:r>
      <w:r w:rsidR="002D7FAF">
        <w:t xml:space="preserve"> </w:t>
      </w:r>
    </w:p>
    <w:p w:rsidR="00F651CE" w:rsidRDefault="00F651CE" w:rsidP="002D7FAF">
      <w:pPr>
        <w:pStyle w:val="Leipteksti"/>
        <w:numPr>
          <w:ilvl w:val="0"/>
          <w:numId w:val="16"/>
        </w:numPr>
      </w:pPr>
      <w:r>
        <w:t>onko yrityksellä viestintäohjeistus ja onko se koulutettu organisaatiolle?</w:t>
      </w:r>
    </w:p>
    <w:p w:rsidR="002D7FAF" w:rsidRDefault="00B53647" w:rsidP="00B53647">
      <w:pPr>
        <w:pStyle w:val="Otsikko1"/>
      </w:pPr>
      <w:bookmarkStart w:id="22" w:name="_Toc439682734"/>
      <w:r>
        <w:t>Valmiussuunnittelu</w:t>
      </w:r>
      <w:r w:rsidR="000F052D">
        <w:t xml:space="preserve"> osana varautumista</w:t>
      </w:r>
      <w:bookmarkEnd w:id="22"/>
    </w:p>
    <w:p w:rsidR="00B53647" w:rsidRDefault="00B53647" w:rsidP="00CE39C5">
      <w:pPr>
        <w:pStyle w:val="Otsikko2"/>
      </w:pPr>
      <w:bookmarkStart w:id="23" w:name="_Toc439682735"/>
      <w:r>
        <w:t>Valmiussuunnittelun perusteet</w:t>
      </w:r>
      <w:bookmarkEnd w:id="23"/>
    </w:p>
    <w:p w:rsidR="00B53647" w:rsidRDefault="00B53647" w:rsidP="00B53647">
      <w:pPr>
        <w:pStyle w:val="Leipteksti"/>
      </w:pPr>
      <w:r>
        <w:t>Valmiussuunnittelun lähtökohtana on yrityksen tai toimijan ymmärrys omasta roolistaan osana yhteiskunnan toimivuutta sekä riskien tunnistaminen. Yrityksen ja toimijan on ymmärrettävä tuottamansa palvelun tarpeellisuus ja merkitys häiriötilanteissa ja poikkeusoloissa.</w:t>
      </w:r>
    </w:p>
    <w:p w:rsidR="00B53647" w:rsidRPr="00B53647" w:rsidRDefault="00B53647" w:rsidP="00B53647">
      <w:pPr>
        <w:pStyle w:val="Leipteksti"/>
      </w:pPr>
      <w:r>
        <w:lastRenderedPageBreak/>
        <w:t xml:space="preserve">Valmiussuunnittelun lopputuloksena syntyy valmiussuunnitelma, jonka ei tule olla muusta toiminnasta erillinen dokumentti, vaan varautumisen tulee liittyä kiinteänä osana toiminnan suunnitteluun ja normaaleihin prosesseihin, kuten johtaminen, viestintä, tuotanto, hallinto jne. </w:t>
      </w:r>
      <w:r w:rsidR="00205F79">
        <w:t>Keskeistä on, että valmiussuunnittelulla tuetaan johdon toimintaedellytyksiä niin, että se pystyy toimimaan kaikissa turvallisuustilanteissa. Johdon vastuu ei muutu tai vähene miss</w:t>
      </w:r>
      <w:r w:rsidR="00041A0D">
        <w:t>ää</w:t>
      </w:r>
      <w:r w:rsidR="00205F79">
        <w:t>n tilanteessa.</w:t>
      </w:r>
    </w:p>
    <w:p w:rsidR="00B53647" w:rsidRDefault="00B53647" w:rsidP="00CE39C5">
      <w:pPr>
        <w:pStyle w:val="Otsikko2"/>
      </w:pPr>
      <w:bookmarkStart w:id="24" w:name="_Toc439682736"/>
      <w:r>
        <w:t>Henkilövaraukset</w:t>
      </w:r>
      <w:bookmarkEnd w:id="24"/>
    </w:p>
    <w:p w:rsidR="00205F79" w:rsidRDefault="00205F79" w:rsidP="00205F79">
      <w:pPr>
        <w:pStyle w:val="Leipteksti"/>
      </w:pPr>
      <w:r>
        <w:t>Asevelvollisuuslain 89 §:ssä (1438/2007) on määritelty palvelukseen kutsumatta jättämi</w:t>
      </w:r>
      <w:r w:rsidR="00041A0D">
        <w:t>sen menettely, jota voidaan soveltaa</w:t>
      </w:r>
      <w:r>
        <w:t xml:space="preserve"> yleisen tai sotilaallisen edun vuoksi.  Toimenpidettä, jolla tämä toteutetaan, kutsutaan henkilövaraamiseksi (VAP). Puolustusvoimien aluetoimistot ratkaisevat asevelvollisia koskevat varaushakemukset. Erityisesti huoltovarmuuskriittisten yritysten tulee huolehtia henkilöstönsä käytettävyydestä myös poikkeusoloissa.</w:t>
      </w:r>
    </w:p>
    <w:p w:rsidR="007738E2" w:rsidRDefault="00205F79" w:rsidP="007738E2">
      <w:pPr>
        <w:pStyle w:val="Leipteksti"/>
      </w:pPr>
      <w:r>
        <w:t>Varaaja vastaa oman henkilöstönsä varaamisesta sekä varaajan toimintaan olennaisesti vaikuttavista toimintaketjuista. Alihankinta-, ulkoistamis-, tms. sopimuksissa tulee huomioida myös alihankkijoiden varaustarpeet.</w:t>
      </w:r>
      <w:r w:rsidR="007738E2">
        <w:t xml:space="preserve"> Näissä asioissa otetaan tarvittaessa yhteyttä asianmukaiseen pooliin tai tukeutumissuhteessa</w:t>
      </w:r>
      <w:r w:rsidR="007738E2" w:rsidRPr="007738E2">
        <w:t xml:space="preserve"> olevan logistiikkarykmentin esikunnan teollisuusinsinööriin.</w:t>
      </w:r>
    </w:p>
    <w:p w:rsidR="00205F79" w:rsidRDefault="00205F79" w:rsidP="00205F79">
      <w:pPr>
        <w:pStyle w:val="Leipteksti"/>
      </w:pPr>
      <w:r>
        <w:t xml:space="preserve"> Ohjeet henkilövarausten tekemistä varten löytyvät puolustusvoimien verkkosivuilta (</w:t>
      </w:r>
      <w:hyperlink w:history="1">
        <w:r w:rsidRPr="006A55DD">
          <w:rPr>
            <w:rStyle w:val="Hyperlinkki"/>
          </w:rPr>
          <w:t xml:space="preserve">www.puolustusvoimat.fi) </w:t>
        </w:r>
      </w:hyperlink>
      <w:r>
        <w:t xml:space="preserve"> kohdasta: Puolustusvoimat&gt;Asiointi&gt;Lomakkeet&gt;Henkilövaraukset.</w:t>
      </w:r>
    </w:p>
    <w:p w:rsidR="00B53647" w:rsidRDefault="00B53647" w:rsidP="00CE39C5">
      <w:pPr>
        <w:pStyle w:val="Otsikko2"/>
      </w:pPr>
      <w:bookmarkStart w:id="25" w:name="_Toc439682737"/>
      <w:r>
        <w:t>Materiaalivaraukset</w:t>
      </w:r>
      <w:bookmarkEnd w:id="25"/>
    </w:p>
    <w:p w:rsidR="00205F79" w:rsidRPr="00205F79" w:rsidRDefault="00205F79" w:rsidP="00205F79">
      <w:pPr>
        <w:pStyle w:val="Leipteksti"/>
      </w:pPr>
      <w:r>
        <w:t xml:space="preserve">Materiaalivarausten tarkoituksena on varmistaa, että toiminnan kannalta kriittiset komponentit ovat käytettävissä normaaliajan häiriötilanteissa ja poikkeusoloissa niin, ettei liiketoiminta häiriinny. </w:t>
      </w:r>
      <w:r w:rsidR="00590CBF">
        <w:t xml:space="preserve">Materiaalivarautuminen perustuu tyypillisesti normaalitilanteiden varautumisen täydentämiseen riskienarvioinnin perusteella. Materiaalivarautumista on mahdollista tarkastella myös valtakunnallisesti ja toimijoiden välisenä yhteistyönä niiden välisiin sopimuksiin perustuen. Materiaalivarauksiin liittyvät suunnitelmat tulee sisällyttää toimijan valmiussuunnitelmaan.  </w:t>
      </w:r>
    </w:p>
    <w:p w:rsidR="00B53647" w:rsidRDefault="00B53647" w:rsidP="00CE39C5">
      <w:pPr>
        <w:pStyle w:val="Otsikko2"/>
      </w:pPr>
      <w:bookmarkStart w:id="26" w:name="_Toc439682738"/>
      <w:r>
        <w:t>Tilavaraukset</w:t>
      </w:r>
      <w:bookmarkEnd w:id="26"/>
    </w:p>
    <w:p w:rsidR="00A45D8B" w:rsidRPr="00A45D8B" w:rsidRDefault="00A45D8B" w:rsidP="00A45D8B">
      <w:pPr>
        <w:pStyle w:val="Leipteksti"/>
      </w:pPr>
      <w:r>
        <w:t xml:space="preserve">Toimija voi tehdä sopimuksia tilojen varaamisesta ja niihin liittyvistä järjestelyistä häiriöiden tai poikkeusolojen varalle. Mikäli toimijalla on sopimuksiin perustuvia häiriöiden tai poikkeusolojen tilavarauksia, ne tulee liittää valmiussuunnitelmaan.   </w:t>
      </w:r>
    </w:p>
    <w:p w:rsidR="00B53647" w:rsidRDefault="00B53647" w:rsidP="00CE39C5">
      <w:pPr>
        <w:pStyle w:val="Otsikko2"/>
      </w:pPr>
      <w:bookmarkStart w:id="27" w:name="_Toc439682739"/>
      <w:r>
        <w:t>Toimintaohjeet häiriötilanteiden varalta</w:t>
      </w:r>
      <w:bookmarkEnd w:id="27"/>
    </w:p>
    <w:p w:rsidR="00E339B5" w:rsidRPr="00E339B5" w:rsidRDefault="00E339B5" w:rsidP="00E339B5">
      <w:pPr>
        <w:pStyle w:val="Leipteksti"/>
      </w:pPr>
      <w:r>
        <w:t xml:space="preserve">Valmiussuunnitteluun liittyy konkreettisten toimintaohjeiden laadinta erityyppisten häiriötilanteiden varalta. </w:t>
      </w:r>
      <w:r w:rsidR="006E68A0">
        <w:t>Tavoitteena tulee olla, että toimintaohjeet ovat normaali- ja poikkeusoloissa mahdollisimman yhdenmukaisia. Ne voivat olla valmiussuunnitelman liitteenä tai erillisinä ohjeina</w:t>
      </w:r>
      <w:r w:rsidR="00A25C77">
        <w:t xml:space="preserve">, ja ne tulee pitää </w:t>
      </w:r>
      <w:r w:rsidR="006E68A0">
        <w:t>ajan tasalla</w:t>
      </w:r>
      <w:r w:rsidR="00A25C77">
        <w:t>. Erityistä huomiota tulee kiinnittää ohjeiden perehdyttämiseen ja jalkauttamiseen osaksi jokapäiväistä toimintaa.</w:t>
      </w:r>
      <w:r w:rsidR="006E68A0">
        <w:t xml:space="preserve"> </w:t>
      </w:r>
    </w:p>
    <w:p w:rsidR="00B53647" w:rsidRPr="00B53647" w:rsidRDefault="00B53647" w:rsidP="00B53647">
      <w:pPr>
        <w:pStyle w:val="Otsikko1"/>
      </w:pPr>
      <w:bookmarkStart w:id="28" w:name="_Toc439679428"/>
      <w:bookmarkStart w:id="29" w:name="_Toc439682740"/>
      <w:bookmarkStart w:id="30" w:name="_Toc439679429"/>
      <w:bookmarkStart w:id="31" w:name="_Toc439682741"/>
      <w:bookmarkStart w:id="32" w:name="_Toc439682742"/>
      <w:bookmarkEnd w:id="28"/>
      <w:bookmarkEnd w:id="29"/>
      <w:bookmarkEnd w:id="30"/>
      <w:bookmarkEnd w:id="31"/>
      <w:r>
        <w:lastRenderedPageBreak/>
        <w:t>V</w:t>
      </w:r>
      <w:r w:rsidR="00041A0D">
        <w:t>arautumisen v</w:t>
      </w:r>
      <w:r>
        <w:t>alvonta</w:t>
      </w:r>
      <w:bookmarkEnd w:id="32"/>
    </w:p>
    <w:p w:rsidR="00B53647" w:rsidRDefault="00B53647" w:rsidP="00CE39C5">
      <w:pPr>
        <w:pStyle w:val="Otsikko2"/>
      </w:pPr>
      <w:bookmarkStart w:id="33" w:name="_Toc439682743"/>
      <w:r>
        <w:t>Yrityksen omavalvonta</w:t>
      </w:r>
      <w:bookmarkEnd w:id="33"/>
    </w:p>
    <w:p w:rsidR="00D92C86" w:rsidRDefault="00D92C86" w:rsidP="00A95134">
      <w:pPr>
        <w:pStyle w:val="Leipteksti"/>
      </w:pPr>
      <w:r>
        <w:t>Ilmailun toimijoiden (lentoaseman pitäjä, lentoliikenteen harjoittaja, ilmaliikennepalvelun ja sääpalvelun tarjoaja sekä lentokelpoisuuden hallintaorganisaatio) ovat EU-lainsäädännön mukaan velvollisia tekemään omavalvontaa. Asetusten mukaista omavalvontaa voidaan soveltaa myös varautumiseen. Omavalvonnalla toimija osoittaa sitoutumistaan varautumiseen ja pystyy a</w:t>
      </w:r>
      <w:r w:rsidR="00512912">
        <w:t>r</w:t>
      </w:r>
      <w:r>
        <w:t>vioimaan varautumisensa tasoa suhteessa tehtäviensä ja toimintansa asettamiin vaatimuksiin eri turvallisuustilanteissa.</w:t>
      </w:r>
    </w:p>
    <w:p w:rsidR="00A95134" w:rsidRPr="00A95134" w:rsidRDefault="00450EF0" w:rsidP="00A95134">
      <w:pPr>
        <w:pStyle w:val="Leipteksti"/>
      </w:pPr>
      <w:r>
        <w:t>Omavalvonta voi olla esim. sisäisiä auditointeja</w:t>
      </w:r>
      <w:r w:rsidR="00041A0D">
        <w:t xml:space="preserve">. Omavalvonnassa </w:t>
      </w:r>
      <w:r>
        <w:t>voidaan hyödyntää Huoltovarmuuskeskuksen HUOVI -portaalin tarjoamia mahdollisuuksia, kuten kypsyysanalyysiä</w:t>
      </w:r>
      <w:r w:rsidR="00341686">
        <w:t xml:space="preserve"> tai tämän dokumentin ohjeistusta</w:t>
      </w:r>
      <w:r>
        <w:t>.</w:t>
      </w:r>
    </w:p>
    <w:p w:rsidR="00B53647" w:rsidRDefault="00A95134" w:rsidP="00CE39C5">
      <w:pPr>
        <w:pStyle w:val="Otsikko2"/>
      </w:pPr>
      <w:bookmarkStart w:id="34" w:name="_Toc439682744"/>
      <w:r>
        <w:t>Viranomais</w:t>
      </w:r>
      <w:r w:rsidR="00B53647">
        <w:t>valvonta</w:t>
      </w:r>
      <w:bookmarkEnd w:id="34"/>
    </w:p>
    <w:p w:rsidR="00A95134" w:rsidRDefault="00A95134" w:rsidP="00A95134">
      <w:pPr>
        <w:pStyle w:val="Leipteksti"/>
      </w:pPr>
      <w:r>
        <w:t>Valmiuslain 13§:n mukaan varautumista johtaa ja valvoo valtioneuvosto sekä kukin ministeriö toimialallaan. Kukin ministeriö yhteen sovittaa varautumista omalla toimialallaan. Liikennehallinnossa ml. siviili-ilmailu,</w:t>
      </w:r>
      <w:r w:rsidR="00F54941">
        <w:t xml:space="preserve"> </w:t>
      </w:r>
      <w:r>
        <w:t>valvonnasta vastaa liikenne- ja viestintäministeriö.</w:t>
      </w:r>
    </w:p>
    <w:p w:rsidR="00A95134" w:rsidRDefault="00A95134" w:rsidP="00A95134">
      <w:pPr>
        <w:pStyle w:val="Leipteksti"/>
      </w:pPr>
      <w:r w:rsidRPr="003C1480">
        <w:t xml:space="preserve">Ilmailulain 160§:n </w:t>
      </w:r>
      <w:r>
        <w:t>mukaan ilmailun toimijoiden varautumista poikkeusoloihin ja niihin rinnastettaviin häiriötilanteisiin valvoo Liikenteen turvallisuusvirasto.</w:t>
      </w:r>
      <w:r w:rsidR="00041A0D">
        <w:t xml:space="preserve"> </w:t>
      </w:r>
      <w:r w:rsidR="00450EF0">
        <w:t xml:space="preserve">Valvontatoimenpiteitä </w:t>
      </w:r>
      <w:r w:rsidR="00365BE0">
        <w:t>ovat</w:t>
      </w:r>
      <w:r w:rsidR="00450EF0">
        <w:t xml:space="preserve"> tarkastukset ja auditoinnit.</w:t>
      </w:r>
    </w:p>
    <w:p w:rsidR="002D2788" w:rsidRDefault="002D2788" w:rsidP="00A95134">
      <w:pPr>
        <w:pStyle w:val="Leipteksti"/>
      </w:pPr>
      <w:r>
        <w:t>Kun toimija on sisällyttänyt varautumisen osaksi lakisääteistä turvallisuusjohtamisjärjestelmäänsä, varautumisen valvonta tehdään osana turvallisuusjohtamisjärjestelmän valvontaa. Turvallisuusjohtamisjärjestelmän auditoinnissa todennetaan siinä kuvattuja varautumisen toimenpiteitä ja verrataan niitä käytänteisiin sekä tarkastellaan prosessin toimivuutta.</w:t>
      </w:r>
    </w:p>
    <w:p w:rsidR="002D2788" w:rsidRDefault="002D2788" w:rsidP="00A95134">
      <w:pPr>
        <w:pStyle w:val="Leipteksti"/>
      </w:pPr>
      <w:r>
        <w:t>Valvonnan painopisteenä on normaaliolojen toiminta, kuten onnettomuuksiin ja muihin häiriöihin varautuminen ja siihen liittyvät toimenpiteet.  Tämän lisäksi arvioidaan toimijan varautumistoimenpiteet poikkeusolojen varalle. Varautumistoimenpiteiden arvioinnissa otetaan huomioon toimijan merkittävyys yhteiskunnan toimintojen ja huoltovarmuuden kannalta.</w:t>
      </w:r>
    </w:p>
    <w:p w:rsidR="00B53647" w:rsidRDefault="00B53647" w:rsidP="00CE39C5">
      <w:pPr>
        <w:pStyle w:val="Otsikko2"/>
      </w:pPr>
      <w:bookmarkStart w:id="35" w:name="_Toc439682745"/>
      <w:r>
        <w:t>Raportointi</w:t>
      </w:r>
      <w:bookmarkEnd w:id="35"/>
    </w:p>
    <w:p w:rsidR="008028E0" w:rsidRDefault="008028E0" w:rsidP="008028E0">
      <w:pPr>
        <w:pStyle w:val="Leipteksti"/>
      </w:pPr>
      <w:r>
        <w:t xml:space="preserve">Liikenteen turvallisuusvirasto lähettää toimijalle raportin siihen kohdistamiensa </w:t>
      </w:r>
      <w:r w:rsidR="00AF7847">
        <w:t xml:space="preserve">varautumisen </w:t>
      </w:r>
      <w:r>
        <w:t>valvontatoimenpiteiden tuloksista.</w:t>
      </w:r>
      <w:r w:rsidR="00AF7847">
        <w:t xml:space="preserve"> Raportissa kerrotaan mahdolliset havaitut puutteet ja edellytetään toimijalta korjaavia toimenpiteitä määräaikaan mennessä.</w:t>
      </w:r>
    </w:p>
    <w:p w:rsidR="00F22CDC" w:rsidRDefault="00F22CDC" w:rsidP="008028E0">
      <w:pPr>
        <w:pStyle w:val="Leipteksti"/>
      </w:pPr>
    </w:p>
    <w:p w:rsidR="00F22CDC" w:rsidRDefault="00F22CDC" w:rsidP="008028E0">
      <w:pPr>
        <w:pStyle w:val="Leipteksti"/>
      </w:pPr>
    </w:p>
    <w:p w:rsidR="007738E2" w:rsidRDefault="007738E2" w:rsidP="00A752D3">
      <w:pPr>
        <w:pStyle w:val="Leipteksti"/>
      </w:pPr>
    </w:p>
    <w:p w:rsidR="00B53647" w:rsidRDefault="00AA3895" w:rsidP="00A17C2D">
      <w:pPr>
        <w:pStyle w:val="Otsikko2"/>
        <w:numPr>
          <w:ilvl w:val="0"/>
          <w:numId w:val="0"/>
        </w:numPr>
        <w:tabs>
          <w:tab w:val="clear" w:pos="567"/>
        </w:tabs>
      </w:pPr>
      <w:bookmarkStart w:id="36" w:name="_Toc439682746"/>
      <w:r>
        <w:lastRenderedPageBreak/>
        <w:t>Lähdemateriaali/oheislukemisto</w:t>
      </w:r>
      <w:bookmarkEnd w:id="36"/>
    </w:p>
    <w:p w:rsidR="003F1A22" w:rsidRDefault="003F1A22" w:rsidP="00B53647">
      <w:pPr>
        <w:pStyle w:val="Leipteksti"/>
      </w:pPr>
      <w:r>
        <w:t xml:space="preserve">Ilmailulaki </w:t>
      </w:r>
      <w:r w:rsidR="00F54941">
        <w:t xml:space="preserve">(864/2014) </w:t>
      </w:r>
      <w:r w:rsidR="00CA5510">
        <w:t xml:space="preserve">sellaisena kuin se on muutettuna </w:t>
      </w:r>
      <w:r w:rsidR="00CD7B32">
        <w:t xml:space="preserve">ilmailulain muuttamisesta annetulla </w:t>
      </w:r>
      <w:bookmarkStart w:id="37" w:name="_GoBack"/>
      <w:bookmarkEnd w:id="37"/>
      <w:r w:rsidR="00CA5510">
        <w:t>lailla</w:t>
      </w:r>
      <w:r w:rsidR="00F54941">
        <w:t xml:space="preserve"> (61/2016) </w:t>
      </w:r>
    </w:p>
    <w:p w:rsidR="003F1A22" w:rsidRDefault="003F1A22" w:rsidP="00B53647">
      <w:pPr>
        <w:pStyle w:val="Leipteksti"/>
      </w:pPr>
      <w:r>
        <w:t>Valmiuslaki (1552/2011)</w:t>
      </w:r>
    </w:p>
    <w:p w:rsidR="003F1A22" w:rsidRDefault="003F1A22" w:rsidP="00B53647">
      <w:pPr>
        <w:pStyle w:val="Leipteksti"/>
      </w:pPr>
      <w:r>
        <w:t>Valtioneuvoston päätös huoltovarmuuden tavoitteista (857/2013)</w:t>
      </w:r>
    </w:p>
    <w:p w:rsidR="00CD6C33" w:rsidRDefault="00CD6C33" w:rsidP="00B53647">
      <w:pPr>
        <w:pStyle w:val="Leipteksti"/>
      </w:pPr>
      <w:r>
        <w:t xml:space="preserve">Aalto, Elisa &amp; Mäkelä, Tommi &amp; Pöllänen, Markus 2013. Suomen sisäiset lentokuljetukset ja niiden merkitys huoltovarmuudelle. Huoltovarmuuskeskus. Saatavilla: </w:t>
      </w:r>
      <w:hyperlink r:id="rId12" w:history="1">
        <w:r w:rsidRPr="007B3DBC">
          <w:rPr>
            <w:rStyle w:val="Hyperlinkki"/>
          </w:rPr>
          <w:t>http://huoltovarmuus.fi</w:t>
        </w:r>
      </w:hyperlink>
    </w:p>
    <w:p w:rsidR="00CD6C33" w:rsidRDefault="00CD6C33" w:rsidP="00B53647">
      <w:pPr>
        <w:pStyle w:val="Leipteksti"/>
      </w:pPr>
      <w:r>
        <w:t xml:space="preserve">Pöllänen, Markus &amp; Kaartinen, Katja &amp; Mäkelä, Tommi &amp; Rauhamäki, Harri &amp; Mäntynen, Jorma 2014. Ilmakuljetusten huoltovarmuuden tilannekuvan muodostaminen. Huoltovarmuusorganisaatio. Saatavilla: </w:t>
      </w:r>
      <w:hyperlink r:id="rId13" w:history="1">
        <w:r w:rsidRPr="007B3DBC">
          <w:rPr>
            <w:rStyle w:val="Hyperlinkki"/>
          </w:rPr>
          <w:t>http://huoltovarmuus.fi</w:t>
        </w:r>
      </w:hyperlink>
    </w:p>
    <w:p w:rsidR="00CB02CF" w:rsidRDefault="00CD6C33" w:rsidP="00B53647">
      <w:pPr>
        <w:pStyle w:val="Leipteksti"/>
      </w:pPr>
      <w:r>
        <w:t>Pöllänen, Markus &amp; Mäkelä, Tommi</w:t>
      </w:r>
      <w:r w:rsidR="00CB02CF">
        <w:t xml:space="preserve"> 2014. Ilmailun varautumisohjeen laadinta </w:t>
      </w:r>
      <w:r w:rsidR="00323A49">
        <w:t xml:space="preserve"> </w:t>
      </w:r>
      <w:r w:rsidR="00CB02CF">
        <w:t>– taustaselvitys nykytilasta, tavoitetilasta ja toimenpiteistä. Tampereen teknillinen yliopisto. Liikenteen tutkimuskeskus Verne.</w:t>
      </w:r>
    </w:p>
    <w:p w:rsidR="00CD6C33" w:rsidRDefault="00CB02CF" w:rsidP="00B53647">
      <w:pPr>
        <w:pStyle w:val="Leipteksti"/>
      </w:pPr>
      <w:r>
        <w:t xml:space="preserve">Pirttimäki, Jouko &amp; Tourula, Tapio 2015. Varautuminen rautatiejärjestelmässä. Liikenteen turvallisuusviraston julkaisu 6/2015 </w:t>
      </w:r>
    </w:p>
    <w:p w:rsidR="00325B60" w:rsidRDefault="00325B60" w:rsidP="00B53647">
      <w:pPr>
        <w:pStyle w:val="Leipteksti"/>
      </w:pPr>
    </w:p>
    <w:p w:rsidR="007738E2" w:rsidRDefault="007738E2" w:rsidP="00E6400E">
      <w:pPr>
        <w:pStyle w:val="Otsikko2"/>
        <w:numPr>
          <w:ilvl w:val="0"/>
          <w:numId w:val="0"/>
        </w:numPr>
        <w:ind w:left="576"/>
      </w:pPr>
    </w:p>
    <w:p w:rsidR="007738E2" w:rsidRDefault="007738E2" w:rsidP="00E6400E">
      <w:pPr>
        <w:pStyle w:val="Otsikko2"/>
        <w:numPr>
          <w:ilvl w:val="0"/>
          <w:numId w:val="0"/>
        </w:numPr>
        <w:ind w:left="576"/>
      </w:pPr>
    </w:p>
    <w:p w:rsidR="007738E2" w:rsidRDefault="007738E2" w:rsidP="00E6400E">
      <w:pPr>
        <w:pStyle w:val="Otsikko2"/>
        <w:numPr>
          <w:ilvl w:val="0"/>
          <w:numId w:val="0"/>
        </w:numPr>
        <w:ind w:left="576"/>
      </w:pPr>
    </w:p>
    <w:bookmarkEnd w:id="10"/>
    <w:p w:rsidR="0086352D" w:rsidRDefault="0086352D" w:rsidP="00A752D3">
      <w:pPr>
        <w:pStyle w:val="Leipteksti"/>
        <w:keepNext/>
        <w:tabs>
          <w:tab w:val="left" w:pos="567"/>
          <w:tab w:val="left" w:pos="851"/>
        </w:tabs>
        <w:spacing w:before="360" w:after="160"/>
        <w:ind w:left="576"/>
        <w:contextualSpacing/>
        <w:outlineLvl w:val="1"/>
      </w:pPr>
    </w:p>
    <w:sectPr w:rsidR="0086352D" w:rsidSect="003832EE">
      <w:footerReference w:type="default" r:id="rId14"/>
      <w:pgSz w:w="11906" w:h="16838"/>
      <w:pgMar w:top="1134" w:right="1134" w:bottom="1134" w:left="181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31" w:rsidRDefault="00CC5731" w:rsidP="007132F3">
      <w:pPr>
        <w:spacing w:after="0" w:line="240" w:lineRule="auto"/>
      </w:pPr>
      <w:r>
        <w:separator/>
      </w:r>
    </w:p>
  </w:endnote>
  <w:endnote w:type="continuationSeparator" w:id="0">
    <w:p w:rsidR="00CC5731" w:rsidRDefault="00CC5731" w:rsidP="0071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0D" w:rsidRPr="00CE32EB" w:rsidRDefault="00041A0D" w:rsidP="00CE32EB">
    <w:pPr>
      <w:tabs>
        <w:tab w:val="center" w:pos="4153"/>
        <w:tab w:val="right" w:pos="8306"/>
      </w:tabs>
      <w:spacing w:after="0" w:line="240" w:lineRule="auto"/>
      <w:jc w:val="center"/>
      <w:rPr>
        <w:rFonts w:ascii="Verdana" w:eastAsia="Times New Roman" w:hAnsi="Verdana" w:cs="Times New Roman"/>
        <w:sz w:val="20"/>
        <w:szCs w:val="20"/>
        <w:lang w:eastAsia="fi-FI"/>
      </w:rPr>
    </w:pPr>
    <w:r w:rsidRPr="00CE32EB">
      <w:rPr>
        <w:rFonts w:ascii="Verdana" w:eastAsia="Times New Roman" w:hAnsi="Verdana" w:cs="Times New Roman"/>
        <w:sz w:val="18"/>
        <w:szCs w:val="20"/>
        <w:lang w:eastAsia="fi-FI"/>
      </w:rPr>
      <w:fldChar w:fldCharType="begin"/>
    </w:r>
    <w:r w:rsidRPr="00CE32EB">
      <w:rPr>
        <w:rFonts w:ascii="Verdana" w:eastAsia="Times New Roman" w:hAnsi="Verdana" w:cs="Times New Roman"/>
        <w:sz w:val="18"/>
        <w:szCs w:val="20"/>
        <w:lang w:eastAsia="fi-FI"/>
      </w:rPr>
      <w:instrText xml:space="preserve"> PAGE </w:instrText>
    </w:r>
    <w:r w:rsidRPr="00CE32EB">
      <w:rPr>
        <w:rFonts w:ascii="Verdana" w:eastAsia="Times New Roman" w:hAnsi="Verdana" w:cs="Times New Roman"/>
        <w:sz w:val="18"/>
        <w:szCs w:val="20"/>
        <w:lang w:eastAsia="fi-FI"/>
      </w:rPr>
      <w:fldChar w:fldCharType="separate"/>
    </w:r>
    <w:r w:rsidR="00CD7B32">
      <w:rPr>
        <w:rFonts w:ascii="Verdana" w:eastAsia="Times New Roman" w:hAnsi="Verdana" w:cs="Times New Roman"/>
        <w:noProof/>
        <w:sz w:val="18"/>
        <w:szCs w:val="20"/>
        <w:lang w:eastAsia="fi-FI"/>
      </w:rPr>
      <w:t>12</w:t>
    </w:r>
    <w:r w:rsidRPr="00CE32EB">
      <w:rPr>
        <w:rFonts w:ascii="Verdana" w:eastAsia="Times New Roman" w:hAnsi="Verdana" w:cs="Times New Roman"/>
        <w:sz w:val="18"/>
        <w:szCs w:val="20"/>
        <w:lang w:eastAsia="fi-F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31" w:rsidRDefault="00CC5731" w:rsidP="007132F3">
      <w:pPr>
        <w:spacing w:after="0" w:line="240" w:lineRule="auto"/>
      </w:pPr>
      <w:r>
        <w:separator/>
      </w:r>
    </w:p>
  </w:footnote>
  <w:footnote w:type="continuationSeparator" w:id="0">
    <w:p w:rsidR="00CC5731" w:rsidRDefault="00CC5731" w:rsidP="00713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0D" w:rsidRPr="00BD51B6" w:rsidRDefault="00041A0D" w:rsidP="007132F3">
    <w:pPr>
      <w:spacing w:after="0" w:line="360" w:lineRule="auto"/>
      <w:jc w:val="center"/>
      <w:rPr>
        <w:rFonts w:ascii="Verdana" w:eastAsia="Times New Roman" w:hAnsi="Verdana" w:cs="Times New Roman"/>
        <w:sz w:val="16"/>
        <w:szCs w:val="16"/>
        <w:lang w:eastAsia="fi-FI"/>
      </w:rPr>
    </w:pPr>
    <w:r w:rsidRPr="007132F3">
      <w:rPr>
        <w:rFonts w:ascii="Verdana" w:eastAsia="Times New Roman" w:hAnsi="Verdana" w:cs="Times New Roman"/>
        <w:sz w:val="16"/>
        <w:szCs w:val="16"/>
        <w:lang w:eastAsia="fi-FI"/>
      </w:rPr>
      <w:t xml:space="preserve">Trafin julkaisuja </w:t>
    </w:r>
    <w:r w:rsidR="00A17C2D">
      <w:rPr>
        <w:rFonts w:ascii="Verdana" w:eastAsia="Times New Roman" w:hAnsi="Verdana" w:cs="Times New Roman"/>
        <w:sz w:val="16"/>
        <w:szCs w:val="16"/>
        <w:lang w:eastAsia="fi-FI"/>
      </w:rPr>
      <w:t>2</w:t>
    </w:r>
    <w:r w:rsidRPr="007132F3">
      <w:rPr>
        <w:rFonts w:ascii="Verdana" w:eastAsia="Times New Roman" w:hAnsi="Verdana" w:cs="Times New Roman"/>
        <w:sz w:val="16"/>
        <w:szCs w:val="16"/>
        <w:lang w:eastAsia="fi-FI"/>
      </w:rPr>
      <w:t>-201</w:t>
    </w:r>
    <w:r w:rsidR="00A752D3">
      <w:rPr>
        <w:rFonts w:ascii="Verdana" w:eastAsia="Times New Roman" w:hAnsi="Verdana" w:cs="Times New Roman"/>
        <w:sz w:val="16"/>
        <w:szCs w:val="16"/>
        <w:lang w:eastAsia="fi-FI"/>
      </w:rPr>
      <w:t>6</w:t>
    </w:r>
  </w:p>
  <w:p w:rsidR="00041A0D" w:rsidRPr="00BD51B6" w:rsidRDefault="00041A0D" w:rsidP="007132F3">
    <w:pPr>
      <w:spacing w:after="0" w:line="360" w:lineRule="auto"/>
      <w:jc w:val="center"/>
      <w:rPr>
        <w:rFonts w:ascii="Verdana" w:eastAsia="Times New Roman" w:hAnsi="Verdana" w:cs="Times New Roman"/>
        <w:sz w:val="18"/>
        <w:szCs w:val="16"/>
        <w:lang w:eastAsia="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46A2DC"/>
    <w:lvl w:ilvl="0">
      <w:start w:val="1"/>
      <w:numFmt w:val="decimal"/>
      <w:lvlText w:val="%1."/>
      <w:lvlJc w:val="left"/>
      <w:pPr>
        <w:tabs>
          <w:tab w:val="num" w:pos="1492"/>
        </w:tabs>
        <w:ind w:left="1492" w:hanging="360"/>
      </w:pPr>
    </w:lvl>
  </w:abstractNum>
  <w:abstractNum w:abstractNumId="1">
    <w:nsid w:val="FFFFFF7D"/>
    <w:multiLevelType w:val="singleLevel"/>
    <w:tmpl w:val="A0BA96AC"/>
    <w:lvl w:ilvl="0">
      <w:start w:val="1"/>
      <w:numFmt w:val="decimal"/>
      <w:lvlText w:val="%1."/>
      <w:lvlJc w:val="left"/>
      <w:pPr>
        <w:tabs>
          <w:tab w:val="num" w:pos="1209"/>
        </w:tabs>
        <w:ind w:left="1209" w:hanging="360"/>
      </w:pPr>
    </w:lvl>
  </w:abstractNum>
  <w:abstractNum w:abstractNumId="2">
    <w:nsid w:val="FFFFFF7E"/>
    <w:multiLevelType w:val="singleLevel"/>
    <w:tmpl w:val="001C7316"/>
    <w:lvl w:ilvl="0">
      <w:start w:val="1"/>
      <w:numFmt w:val="decimal"/>
      <w:lvlText w:val="%1."/>
      <w:lvlJc w:val="left"/>
      <w:pPr>
        <w:tabs>
          <w:tab w:val="num" w:pos="926"/>
        </w:tabs>
        <w:ind w:left="926" w:hanging="360"/>
      </w:pPr>
    </w:lvl>
  </w:abstractNum>
  <w:abstractNum w:abstractNumId="3">
    <w:nsid w:val="FFFFFF7F"/>
    <w:multiLevelType w:val="singleLevel"/>
    <w:tmpl w:val="5E0688EE"/>
    <w:lvl w:ilvl="0">
      <w:start w:val="1"/>
      <w:numFmt w:val="decimal"/>
      <w:lvlText w:val="%1."/>
      <w:lvlJc w:val="left"/>
      <w:pPr>
        <w:tabs>
          <w:tab w:val="num" w:pos="643"/>
        </w:tabs>
        <w:ind w:left="643" w:hanging="360"/>
      </w:pPr>
    </w:lvl>
  </w:abstractNum>
  <w:abstractNum w:abstractNumId="4">
    <w:nsid w:val="FFFFFF80"/>
    <w:multiLevelType w:val="singleLevel"/>
    <w:tmpl w:val="23A03B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9A1C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4CE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AA40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DC62BC"/>
    <w:lvl w:ilvl="0">
      <w:start w:val="1"/>
      <w:numFmt w:val="decimal"/>
      <w:lvlText w:val="%1."/>
      <w:lvlJc w:val="left"/>
      <w:pPr>
        <w:tabs>
          <w:tab w:val="num" w:pos="360"/>
        </w:tabs>
        <w:ind w:left="360" w:hanging="360"/>
      </w:pPr>
    </w:lvl>
  </w:abstractNum>
  <w:abstractNum w:abstractNumId="9">
    <w:nsid w:val="FFFFFF89"/>
    <w:multiLevelType w:val="singleLevel"/>
    <w:tmpl w:val="B802B16E"/>
    <w:lvl w:ilvl="0">
      <w:start w:val="1"/>
      <w:numFmt w:val="bullet"/>
      <w:lvlText w:val=""/>
      <w:lvlJc w:val="left"/>
      <w:pPr>
        <w:tabs>
          <w:tab w:val="num" w:pos="360"/>
        </w:tabs>
        <w:ind w:left="360" w:hanging="360"/>
      </w:pPr>
      <w:rPr>
        <w:rFonts w:ascii="Symbol" w:hAnsi="Symbol" w:hint="default"/>
      </w:rPr>
    </w:lvl>
  </w:abstractNum>
  <w:abstractNum w:abstractNumId="10">
    <w:nsid w:val="03EE5EA6"/>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6C67F7"/>
    <w:multiLevelType w:val="hybridMultilevel"/>
    <w:tmpl w:val="F9667F32"/>
    <w:lvl w:ilvl="0" w:tplc="FFFAB26A">
      <w:start w:val="1"/>
      <w:numFmt w:val="bullet"/>
      <w:pStyle w:val="Luettelo"/>
      <w:lvlText w:val="•"/>
      <w:lvlJc w:val="left"/>
      <w:pPr>
        <w:ind w:left="1514" w:hanging="360"/>
      </w:pPr>
      <w:rPr>
        <w:rFonts w:ascii="Verdana" w:hAnsi="Verdana"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2">
    <w:nsid w:val="239364DB"/>
    <w:multiLevelType w:val="hybridMultilevel"/>
    <w:tmpl w:val="95FA3198"/>
    <w:lvl w:ilvl="0" w:tplc="D44AA926">
      <w:start w:val="2"/>
      <w:numFmt w:val="bullet"/>
      <w:lvlText w:val="-"/>
      <w:lvlJc w:val="left"/>
      <w:pPr>
        <w:ind w:left="1154" w:hanging="360"/>
      </w:pPr>
      <w:rPr>
        <w:rFonts w:ascii="Times New Roman" w:eastAsia="Times New Roman" w:hAnsi="Times New Roman" w:cs="Times New Roman" w:hint="default"/>
      </w:rPr>
    </w:lvl>
    <w:lvl w:ilvl="1" w:tplc="040B0003">
      <w:start w:val="1"/>
      <w:numFmt w:val="bullet"/>
      <w:lvlText w:val="o"/>
      <w:lvlJc w:val="left"/>
      <w:pPr>
        <w:ind w:left="1874" w:hanging="360"/>
      </w:pPr>
      <w:rPr>
        <w:rFonts w:ascii="Courier New" w:hAnsi="Courier New" w:cs="Courier New" w:hint="default"/>
      </w:rPr>
    </w:lvl>
    <w:lvl w:ilvl="2" w:tplc="040B0005">
      <w:start w:val="1"/>
      <w:numFmt w:val="bullet"/>
      <w:lvlText w:val=""/>
      <w:lvlJc w:val="left"/>
      <w:pPr>
        <w:ind w:left="2594" w:hanging="360"/>
      </w:pPr>
      <w:rPr>
        <w:rFonts w:ascii="Wingdings" w:hAnsi="Wingdings" w:hint="default"/>
      </w:rPr>
    </w:lvl>
    <w:lvl w:ilvl="3" w:tplc="040B0001" w:tentative="1">
      <w:start w:val="1"/>
      <w:numFmt w:val="bullet"/>
      <w:lvlText w:val=""/>
      <w:lvlJc w:val="left"/>
      <w:pPr>
        <w:ind w:left="3314" w:hanging="360"/>
      </w:pPr>
      <w:rPr>
        <w:rFonts w:ascii="Symbol" w:hAnsi="Symbol" w:hint="default"/>
      </w:rPr>
    </w:lvl>
    <w:lvl w:ilvl="4" w:tplc="040B0003" w:tentative="1">
      <w:start w:val="1"/>
      <w:numFmt w:val="bullet"/>
      <w:lvlText w:val="o"/>
      <w:lvlJc w:val="left"/>
      <w:pPr>
        <w:ind w:left="4034" w:hanging="360"/>
      </w:pPr>
      <w:rPr>
        <w:rFonts w:ascii="Courier New" w:hAnsi="Courier New" w:cs="Courier New" w:hint="default"/>
      </w:rPr>
    </w:lvl>
    <w:lvl w:ilvl="5" w:tplc="040B0005" w:tentative="1">
      <w:start w:val="1"/>
      <w:numFmt w:val="bullet"/>
      <w:lvlText w:val=""/>
      <w:lvlJc w:val="left"/>
      <w:pPr>
        <w:ind w:left="4754" w:hanging="360"/>
      </w:pPr>
      <w:rPr>
        <w:rFonts w:ascii="Wingdings" w:hAnsi="Wingdings" w:hint="default"/>
      </w:rPr>
    </w:lvl>
    <w:lvl w:ilvl="6" w:tplc="040B0001" w:tentative="1">
      <w:start w:val="1"/>
      <w:numFmt w:val="bullet"/>
      <w:lvlText w:val=""/>
      <w:lvlJc w:val="left"/>
      <w:pPr>
        <w:ind w:left="5474" w:hanging="360"/>
      </w:pPr>
      <w:rPr>
        <w:rFonts w:ascii="Symbol" w:hAnsi="Symbol" w:hint="default"/>
      </w:rPr>
    </w:lvl>
    <w:lvl w:ilvl="7" w:tplc="040B0003" w:tentative="1">
      <w:start w:val="1"/>
      <w:numFmt w:val="bullet"/>
      <w:lvlText w:val="o"/>
      <w:lvlJc w:val="left"/>
      <w:pPr>
        <w:ind w:left="6194" w:hanging="360"/>
      </w:pPr>
      <w:rPr>
        <w:rFonts w:ascii="Courier New" w:hAnsi="Courier New" w:cs="Courier New" w:hint="default"/>
      </w:rPr>
    </w:lvl>
    <w:lvl w:ilvl="8" w:tplc="040B0005" w:tentative="1">
      <w:start w:val="1"/>
      <w:numFmt w:val="bullet"/>
      <w:lvlText w:val=""/>
      <w:lvlJc w:val="left"/>
      <w:pPr>
        <w:ind w:left="6914" w:hanging="360"/>
      </w:pPr>
      <w:rPr>
        <w:rFonts w:ascii="Wingdings" w:hAnsi="Wingdings" w:hint="default"/>
      </w:rPr>
    </w:lvl>
  </w:abstractNum>
  <w:abstractNum w:abstractNumId="13">
    <w:nsid w:val="3C746873"/>
    <w:multiLevelType w:val="hybridMultilevel"/>
    <w:tmpl w:val="97F65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B1B74EF"/>
    <w:multiLevelType w:val="multilevel"/>
    <w:tmpl w:val="FE161DAC"/>
    <w:lvl w:ilvl="0">
      <w:start w:val="1"/>
      <w:numFmt w:val="decimal"/>
      <w:pStyle w:val="Otsikko1"/>
      <w:lvlText w:val="%1"/>
      <w:lvlJc w:val="left"/>
      <w:pPr>
        <w:ind w:left="432" w:hanging="432"/>
      </w:pPr>
      <w:rPr>
        <w:rFonts w:hint="default"/>
        <w:b/>
        <w:i w:val="0"/>
        <w:sz w:val="28"/>
      </w:rPr>
    </w:lvl>
    <w:lvl w:ilvl="1">
      <w:start w:val="1"/>
      <w:numFmt w:val="decimal"/>
      <w:pStyle w:val="Otsikko2"/>
      <w:lvlText w:val="%1.%2"/>
      <w:lvlJc w:val="left"/>
      <w:pPr>
        <w:ind w:left="576" w:hanging="576"/>
      </w:pPr>
    </w:lvl>
    <w:lvl w:ilvl="2">
      <w:start w:val="1"/>
      <w:numFmt w:val="decimal"/>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5">
    <w:nsid w:val="72B138B9"/>
    <w:multiLevelType w:val="multilevel"/>
    <w:tmpl w:val="A906EF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Otsikk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0"/>
  </w:num>
  <w:num w:numId="15">
    <w:abstractNumId w:val="14"/>
  </w:num>
  <w:num w:numId="16">
    <w:abstractNumId w:val="12"/>
  </w:num>
  <w:num w:numId="17">
    <w:abstractNumId w:val="14"/>
    <w:lvlOverride w:ilvl="0">
      <w:startOverride w:val="2"/>
    </w:lvlOverride>
    <w:lvlOverride w:ilvl="1">
      <w:startOverride w:val="3"/>
    </w:lvlOverride>
    <w:lvlOverride w:ilvl="2">
      <w:startOverride w:val="1"/>
    </w:lvlOverride>
  </w:num>
  <w:num w:numId="18">
    <w:abstractNumId w:val="14"/>
    <w:lvlOverride w:ilvl="0">
      <w:startOverride w:val="2"/>
    </w:lvlOverride>
    <w:lvlOverride w:ilvl="1">
      <w:startOverride w:val="3"/>
    </w:lvlOverride>
    <w:lvlOverride w:ilvl="2">
      <w:startOverride w:val="1"/>
    </w:lvlOverride>
  </w:num>
  <w:num w:numId="19">
    <w:abstractNumId w:val="14"/>
    <w:lvlOverride w:ilvl="0">
      <w:startOverride w:val="2"/>
    </w:lvlOverride>
    <w:lvlOverride w:ilvl="1">
      <w:startOverride w:val="3"/>
    </w:lvlOverride>
    <w:lvlOverride w:ilvl="2">
      <w:startOverride w:val="2"/>
    </w:lvlOverride>
  </w:num>
  <w:num w:numId="20">
    <w:abstractNumId w:val="14"/>
    <w:lvlOverride w:ilvl="0">
      <w:startOverride w:val="2"/>
    </w:lvlOverride>
    <w:lvlOverride w:ilvl="1">
      <w:startOverride w:val="3"/>
    </w:lvlOverride>
    <w:lvlOverride w:ilvl="2">
      <w:startOverride w:val="2"/>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8F"/>
    <w:rsid w:val="000052D3"/>
    <w:rsid w:val="00011928"/>
    <w:rsid w:val="00040C64"/>
    <w:rsid w:val="00041A0D"/>
    <w:rsid w:val="00053A8D"/>
    <w:rsid w:val="00083386"/>
    <w:rsid w:val="00084B32"/>
    <w:rsid w:val="00093ED4"/>
    <w:rsid w:val="000D5BD5"/>
    <w:rsid w:val="000F052D"/>
    <w:rsid w:val="00107614"/>
    <w:rsid w:val="00112DB3"/>
    <w:rsid w:val="00135D24"/>
    <w:rsid w:val="00137A5C"/>
    <w:rsid w:val="00141F3E"/>
    <w:rsid w:val="00152CDF"/>
    <w:rsid w:val="001614DA"/>
    <w:rsid w:val="00164265"/>
    <w:rsid w:val="0018114D"/>
    <w:rsid w:val="001A0C42"/>
    <w:rsid w:val="001B32AB"/>
    <w:rsid w:val="001B78F0"/>
    <w:rsid w:val="001C645E"/>
    <w:rsid w:val="001E1381"/>
    <w:rsid w:val="001E44C4"/>
    <w:rsid w:val="001E54CE"/>
    <w:rsid w:val="001E5555"/>
    <w:rsid w:val="001F3600"/>
    <w:rsid w:val="001F511D"/>
    <w:rsid w:val="0020269E"/>
    <w:rsid w:val="00205F79"/>
    <w:rsid w:val="00215D67"/>
    <w:rsid w:val="00217F99"/>
    <w:rsid w:val="00233A7C"/>
    <w:rsid w:val="00242572"/>
    <w:rsid w:val="002730D2"/>
    <w:rsid w:val="002956A7"/>
    <w:rsid w:val="002A2291"/>
    <w:rsid w:val="002B7EB1"/>
    <w:rsid w:val="002D2788"/>
    <w:rsid w:val="002D7FAF"/>
    <w:rsid w:val="002E0515"/>
    <w:rsid w:val="002E307D"/>
    <w:rsid w:val="0030674D"/>
    <w:rsid w:val="0032372E"/>
    <w:rsid w:val="00323A49"/>
    <w:rsid w:val="00325B60"/>
    <w:rsid w:val="00341686"/>
    <w:rsid w:val="0034509A"/>
    <w:rsid w:val="00365BE0"/>
    <w:rsid w:val="00367828"/>
    <w:rsid w:val="0038116F"/>
    <w:rsid w:val="003832EE"/>
    <w:rsid w:val="00391A2B"/>
    <w:rsid w:val="00397842"/>
    <w:rsid w:val="003A5A09"/>
    <w:rsid w:val="003C1480"/>
    <w:rsid w:val="003E2142"/>
    <w:rsid w:val="003F1A22"/>
    <w:rsid w:val="003F6ABB"/>
    <w:rsid w:val="004252F9"/>
    <w:rsid w:val="00450EF0"/>
    <w:rsid w:val="004551B4"/>
    <w:rsid w:val="004755EA"/>
    <w:rsid w:val="00486167"/>
    <w:rsid w:val="004A0353"/>
    <w:rsid w:val="004A1812"/>
    <w:rsid w:val="004A52DD"/>
    <w:rsid w:val="004B68D0"/>
    <w:rsid w:val="004C35A4"/>
    <w:rsid w:val="004C3BB3"/>
    <w:rsid w:val="004D44C6"/>
    <w:rsid w:val="004D5312"/>
    <w:rsid w:val="004D5686"/>
    <w:rsid w:val="00505002"/>
    <w:rsid w:val="00512912"/>
    <w:rsid w:val="00536EAE"/>
    <w:rsid w:val="00555A50"/>
    <w:rsid w:val="00576080"/>
    <w:rsid w:val="00582DDF"/>
    <w:rsid w:val="00590CBF"/>
    <w:rsid w:val="00596D23"/>
    <w:rsid w:val="005A35DC"/>
    <w:rsid w:val="005C0B7E"/>
    <w:rsid w:val="005C5586"/>
    <w:rsid w:val="005D0454"/>
    <w:rsid w:val="005D2856"/>
    <w:rsid w:val="005D34CE"/>
    <w:rsid w:val="005D45F3"/>
    <w:rsid w:val="0062639F"/>
    <w:rsid w:val="006321EA"/>
    <w:rsid w:val="00632CE0"/>
    <w:rsid w:val="006411E0"/>
    <w:rsid w:val="00645D71"/>
    <w:rsid w:val="00661622"/>
    <w:rsid w:val="00671BEC"/>
    <w:rsid w:val="00676E11"/>
    <w:rsid w:val="006A33FF"/>
    <w:rsid w:val="006A5392"/>
    <w:rsid w:val="006B15C3"/>
    <w:rsid w:val="006D3F67"/>
    <w:rsid w:val="006E68A0"/>
    <w:rsid w:val="007014C9"/>
    <w:rsid w:val="0071200B"/>
    <w:rsid w:val="007132F3"/>
    <w:rsid w:val="0071418D"/>
    <w:rsid w:val="007178B5"/>
    <w:rsid w:val="00724B1A"/>
    <w:rsid w:val="0073205F"/>
    <w:rsid w:val="00735583"/>
    <w:rsid w:val="007558AC"/>
    <w:rsid w:val="007728B7"/>
    <w:rsid w:val="007738E2"/>
    <w:rsid w:val="00787672"/>
    <w:rsid w:val="007B7C77"/>
    <w:rsid w:val="007F07C2"/>
    <w:rsid w:val="007F5506"/>
    <w:rsid w:val="008028E0"/>
    <w:rsid w:val="00803025"/>
    <w:rsid w:val="008036CB"/>
    <w:rsid w:val="0080572D"/>
    <w:rsid w:val="00814354"/>
    <w:rsid w:val="00817D00"/>
    <w:rsid w:val="008545C5"/>
    <w:rsid w:val="0086352D"/>
    <w:rsid w:val="00872774"/>
    <w:rsid w:val="00873B3B"/>
    <w:rsid w:val="00886832"/>
    <w:rsid w:val="008947D2"/>
    <w:rsid w:val="008A2271"/>
    <w:rsid w:val="008C6AB4"/>
    <w:rsid w:val="008D0CE4"/>
    <w:rsid w:val="008F1EDB"/>
    <w:rsid w:val="00902D8F"/>
    <w:rsid w:val="00912FF7"/>
    <w:rsid w:val="009149D7"/>
    <w:rsid w:val="00926D7E"/>
    <w:rsid w:val="00937CB8"/>
    <w:rsid w:val="009510AB"/>
    <w:rsid w:val="00981E25"/>
    <w:rsid w:val="00983E51"/>
    <w:rsid w:val="00993B0A"/>
    <w:rsid w:val="00994445"/>
    <w:rsid w:val="009A10BB"/>
    <w:rsid w:val="009B298A"/>
    <w:rsid w:val="009B3BDD"/>
    <w:rsid w:val="009D5415"/>
    <w:rsid w:val="009D7DA7"/>
    <w:rsid w:val="00A17C2D"/>
    <w:rsid w:val="00A201F0"/>
    <w:rsid w:val="00A25C77"/>
    <w:rsid w:val="00A279D3"/>
    <w:rsid w:val="00A31E2B"/>
    <w:rsid w:val="00A33463"/>
    <w:rsid w:val="00A35CB9"/>
    <w:rsid w:val="00A45D8B"/>
    <w:rsid w:val="00A65872"/>
    <w:rsid w:val="00A752D3"/>
    <w:rsid w:val="00A851FF"/>
    <w:rsid w:val="00A85F06"/>
    <w:rsid w:val="00A93B32"/>
    <w:rsid w:val="00A95134"/>
    <w:rsid w:val="00AA3895"/>
    <w:rsid w:val="00AA4E46"/>
    <w:rsid w:val="00AD01CB"/>
    <w:rsid w:val="00AE37E6"/>
    <w:rsid w:val="00AF0B19"/>
    <w:rsid w:val="00AF1D17"/>
    <w:rsid w:val="00AF7847"/>
    <w:rsid w:val="00B0685A"/>
    <w:rsid w:val="00B26BB0"/>
    <w:rsid w:val="00B378F3"/>
    <w:rsid w:val="00B4673B"/>
    <w:rsid w:val="00B53647"/>
    <w:rsid w:val="00B618DB"/>
    <w:rsid w:val="00B73542"/>
    <w:rsid w:val="00B858FA"/>
    <w:rsid w:val="00B94786"/>
    <w:rsid w:val="00BB3B88"/>
    <w:rsid w:val="00BC65FB"/>
    <w:rsid w:val="00BD0131"/>
    <w:rsid w:val="00BD51B6"/>
    <w:rsid w:val="00BD6BA6"/>
    <w:rsid w:val="00BD77C0"/>
    <w:rsid w:val="00BF3406"/>
    <w:rsid w:val="00C07F61"/>
    <w:rsid w:val="00C121DF"/>
    <w:rsid w:val="00C14649"/>
    <w:rsid w:val="00C26CAA"/>
    <w:rsid w:val="00C35462"/>
    <w:rsid w:val="00C6200D"/>
    <w:rsid w:val="00C85493"/>
    <w:rsid w:val="00C90787"/>
    <w:rsid w:val="00CA479C"/>
    <w:rsid w:val="00CA5510"/>
    <w:rsid w:val="00CB02CF"/>
    <w:rsid w:val="00CB2BE0"/>
    <w:rsid w:val="00CB34F6"/>
    <w:rsid w:val="00CC5731"/>
    <w:rsid w:val="00CD6C33"/>
    <w:rsid w:val="00CD7B32"/>
    <w:rsid w:val="00CE32EB"/>
    <w:rsid w:val="00CE39C5"/>
    <w:rsid w:val="00CF188C"/>
    <w:rsid w:val="00D039B4"/>
    <w:rsid w:val="00D0478E"/>
    <w:rsid w:val="00D12DEA"/>
    <w:rsid w:val="00D17DD8"/>
    <w:rsid w:val="00D32AC6"/>
    <w:rsid w:val="00D41634"/>
    <w:rsid w:val="00D53D94"/>
    <w:rsid w:val="00D62EF3"/>
    <w:rsid w:val="00D7130F"/>
    <w:rsid w:val="00D71762"/>
    <w:rsid w:val="00D90736"/>
    <w:rsid w:val="00D92C86"/>
    <w:rsid w:val="00DC3462"/>
    <w:rsid w:val="00DD2975"/>
    <w:rsid w:val="00DE3867"/>
    <w:rsid w:val="00E32722"/>
    <w:rsid w:val="00E339B5"/>
    <w:rsid w:val="00E43D94"/>
    <w:rsid w:val="00E6400E"/>
    <w:rsid w:val="00E6450C"/>
    <w:rsid w:val="00EA7D7F"/>
    <w:rsid w:val="00EB5573"/>
    <w:rsid w:val="00EF0AE9"/>
    <w:rsid w:val="00EF1428"/>
    <w:rsid w:val="00EF1A0C"/>
    <w:rsid w:val="00F10508"/>
    <w:rsid w:val="00F12A55"/>
    <w:rsid w:val="00F20850"/>
    <w:rsid w:val="00F22CDC"/>
    <w:rsid w:val="00F27656"/>
    <w:rsid w:val="00F35D08"/>
    <w:rsid w:val="00F54485"/>
    <w:rsid w:val="00F54941"/>
    <w:rsid w:val="00F60C15"/>
    <w:rsid w:val="00F643E3"/>
    <w:rsid w:val="00F651CE"/>
    <w:rsid w:val="00F81C1B"/>
    <w:rsid w:val="00F91A84"/>
    <w:rsid w:val="00FA7DB3"/>
    <w:rsid w:val="00FB1CC9"/>
    <w:rsid w:val="00FB2569"/>
    <w:rsid w:val="00FC4DDD"/>
    <w:rsid w:val="00FC6536"/>
    <w:rsid w:val="00FE6A2C"/>
    <w:rsid w:val="00FF0731"/>
    <w:rsid w:val="00FF41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FF4183"/>
  </w:style>
  <w:style w:type="paragraph" w:styleId="Otsikko1">
    <w:name w:val="heading 1"/>
    <w:basedOn w:val="Normaali"/>
    <w:next w:val="Leipteksti2"/>
    <w:link w:val="Otsikko1Char"/>
    <w:uiPriority w:val="9"/>
    <w:qFormat/>
    <w:rsid w:val="004252F9"/>
    <w:pPr>
      <w:keepNext/>
      <w:numPr>
        <w:numId w:val="12"/>
      </w:numPr>
      <w:tabs>
        <w:tab w:val="left" w:pos="567"/>
      </w:tabs>
      <w:spacing w:before="480" w:line="240" w:lineRule="auto"/>
      <w:contextualSpacing/>
      <w:outlineLvl w:val="0"/>
    </w:pPr>
    <w:rPr>
      <w:rFonts w:ascii="Verdana" w:eastAsia="Times New Roman" w:hAnsi="Verdana" w:cs="Times New Roman"/>
      <w:b/>
      <w:sz w:val="28"/>
      <w:szCs w:val="20"/>
      <w:lang w:eastAsia="fi-FI"/>
    </w:rPr>
  </w:style>
  <w:style w:type="paragraph" w:styleId="Otsikko2">
    <w:name w:val="heading 2"/>
    <w:basedOn w:val="Otsikko1"/>
    <w:next w:val="Leipteksti"/>
    <w:link w:val="Otsikko2Char"/>
    <w:uiPriority w:val="9"/>
    <w:unhideWhenUsed/>
    <w:qFormat/>
    <w:rsid w:val="00CE39C5"/>
    <w:pPr>
      <w:numPr>
        <w:ilvl w:val="1"/>
      </w:numPr>
      <w:tabs>
        <w:tab w:val="left" w:pos="851"/>
      </w:tabs>
      <w:spacing w:before="360"/>
      <w:outlineLvl w:val="1"/>
    </w:pPr>
    <w:rPr>
      <w:sz w:val="24"/>
      <w:szCs w:val="24"/>
    </w:rPr>
  </w:style>
  <w:style w:type="paragraph" w:styleId="Otsikko3">
    <w:name w:val="heading 3"/>
    <w:basedOn w:val="Otsikko2"/>
    <w:next w:val="Leipteksti"/>
    <w:link w:val="Otsikko3Char"/>
    <w:uiPriority w:val="9"/>
    <w:unhideWhenUsed/>
    <w:qFormat/>
    <w:rsid w:val="00D7130F"/>
    <w:pPr>
      <w:numPr>
        <w:ilvl w:val="2"/>
        <w:numId w:val="13"/>
      </w:numPr>
      <w:spacing w:before="240" w:after="0"/>
      <w:ind w:left="993" w:hanging="993"/>
      <w:outlineLvl w:val="2"/>
    </w:pPr>
    <w:rPr>
      <w:i/>
    </w:rPr>
  </w:style>
  <w:style w:type="paragraph" w:styleId="Otsikko4">
    <w:name w:val="heading 4"/>
    <w:basedOn w:val="Normaali"/>
    <w:next w:val="Normaali"/>
    <w:link w:val="Otsikko4Char"/>
    <w:uiPriority w:val="9"/>
    <w:semiHidden/>
    <w:unhideWhenUsed/>
    <w:rsid w:val="004252F9"/>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4252F9"/>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4252F9"/>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4252F9"/>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4252F9"/>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4252F9"/>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132F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32F3"/>
  </w:style>
  <w:style w:type="paragraph" w:styleId="Alatunniste">
    <w:name w:val="footer"/>
    <w:basedOn w:val="Normaali"/>
    <w:link w:val="AlatunnisteChar"/>
    <w:unhideWhenUsed/>
    <w:rsid w:val="007132F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32F3"/>
  </w:style>
  <w:style w:type="paragraph" w:styleId="Otsikko">
    <w:name w:val="Title"/>
    <w:basedOn w:val="Normaali"/>
    <w:next w:val="Normaali"/>
    <w:link w:val="OtsikkoChar"/>
    <w:uiPriority w:val="10"/>
    <w:qFormat/>
    <w:rsid w:val="003E2142"/>
    <w:pPr>
      <w:spacing w:after="60" w:line="240" w:lineRule="auto"/>
      <w:outlineLvl w:val="0"/>
    </w:pPr>
    <w:rPr>
      <w:rFonts w:ascii="Verdana" w:eastAsia="Times New Roman" w:hAnsi="Verdana" w:cs="Arial"/>
      <w:b/>
      <w:bCs/>
      <w:kern w:val="28"/>
      <w:sz w:val="40"/>
      <w:szCs w:val="32"/>
      <w:lang w:eastAsia="fi-FI"/>
    </w:rPr>
  </w:style>
  <w:style w:type="character" w:customStyle="1" w:styleId="OtsikkoChar">
    <w:name w:val="Otsikko Char"/>
    <w:basedOn w:val="Kappaleenoletusfontti"/>
    <w:link w:val="Otsikko"/>
    <w:uiPriority w:val="10"/>
    <w:rsid w:val="003E2142"/>
    <w:rPr>
      <w:rFonts w:ascii="Verdana" w:eastAsia="Times New Roman" w:hAnsi="Verdana" w:cs="Arial"/>
      <w:b/>
      <w:bCs/>
      <w:kern w:val="28"/>
      <w:sz w:val="40"/>
      <w:szCs w:val="32"/>
      <w:lang w:eastAsia="fi-FI"/>
    </w:rPr>
  </w:style>
  <w:style w:type="paragraph" w:customStyle="1" w:styleId="Tekijkanteen">
    <w:name w:val="Tekijä kanteen"/>
    <w:basedOn w:val="Normaali"/>
    <w:qFormat/>
    <w:rsid w:val="003E2142"/>
    <w:pPr>
      <w:spacing w:after="0" w:line="240" w:lineRule="auto"/>
    </w:pPr>
    <w:rPr>
      <w:rFonts w:ascii="Verdana" w:eastAsia="Times New Roman" w:hAnsi="Verdana" w:cs="Times New Roman"/>
      <w:b/>
      <w:sz w:val="28"/>
      <w:szCs w:val="20"/>
      <w:lang w:eastAsia="fi-FI"/>
    </w:rPr>
  </w:style>
  <w:style w:type="character" w:customStyle="1" w:styleId="Otsikko1Char">
    <w:name w:val="Otsikko 1 Char"/>
    <w:basedOn w:val="Kappaleenoletusfontti"/>
    <w:link w:val="Otsikko1"/>
    <w:uiPriority w:val="9"/>
    <w:rsid w:val="004252F9"/>
    <w:rPr>
      <w:rFonts w:ascii="Verdana" w:eastAsia="Times New Roman" w:hAnsi="Verdana" w:cs="Times New Roman"/>
      <w:b/>
      <w:sz w:val="28"/>
      <w:szCs w:val="20"/>
      <w:lang w:eastAsia="fi-FI"/>
    </w:rPr>
  </w:style>
  <w:style w:type="character" w:customStyle="1" w:styleId="Otsikko2Char">
    <w:name w:val="Otsikko 2 Char"/>
    <w:basedOn w:val="Kappaleenoletusfontti"/>
    <w:link w:val="Otsikko2"/>
    <w:uiPriority w:val="9"/>
    <w:rsid w:val="00CE39C5"/>
    <w:rPr>
      <w:rFonts w:ascii="Verdana" w:eastAsia="Times New Roman" w:hAnsi="Verdana" w:cs="Times New Roman"/>
      <w:b/>
      <w:sz w:val="24"/>
      <w:szCs w:val="24"/>
      <w:lang w:eastAsia="fi-FI"/>
    </w:rPr>
  </w:style>
  <w:style w:type="character" w:customStyle="1" w:styleId="Otsikko3Char">
    <w:name w:val="Otsikko 3 Char"/>
    <w:basedOn w:val="Kappaleenoletusfontti"/>
    <w:link w:val="Otsikko3"/>
    <w:uiPriority w:val="9"/>
    <w:rsid w:val="00D7130F"/>
    <w:rPr>
      <w:rFonts w:ascii="Verdana" w:eastAsia="Times New Roman" w:hAnsi="Verdana" w:cs="Times New Roman"/>
      <w:b/>
      <w:i/>
      <w:sz w:val="24"/>
      <w:szCs w:val="24"/>
      <w:lang w:eastAsia="fi-FI"/>
    </w:rPr>
  </w:style>
  <w:style w:type="paragraph" w:styleId="Leipteksti">
    <w:name w:val="Body Text"/>
    <w:basedOn w:val="Normaali"/>
    <w:link w:val="LeiptekstiChar"/>
    <w:uiPriority w:val="99"/>
    <w:unhideWhenUsed/>
    <w:qFormat/>
    <w:rsid w:val="003E2142"/>
    <w:pPr>
      <w:spacing w:before="120" w:after="200" w:line="240" w:lineRule="auto"/>
      <w:ind w:left="794"/>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99"/>
    <w:rsid w:val="003E2142"/>
    <w:rPr>
      <w:rFonts w:ascii="Times New Roman" w:eastAsia="Times New Roman" w:hAnsi="Times New Roman" w:cs="Times New Roman"/>
      <w:sz w:val="24"/>
      <w:szCs w:val="20"/>
      <w:lang w:eastAsia="fi-FI"/>
    </w:rPr>
  </w:style>
  <w:style w:type="paragraph" w:styleId="Luettelo">
    <w:name w:val="List"/>
    <w:basedOn w:val="Normaali"/>
    <w:uiPriority w:val="99"/>
    <w:unhideWhenUsed/>
    <w:rsid w:val="00053A8D"/>
    <w:pPr>
      <w:numPr>
        <w:numId w:val="11"/>
      </w:numPr>
      <w:tabs>
        <w:tab w:val="num" w:pos="1134"/>
      </w:tabs>
      <w:spacing w:after="120" w:line="240" w:lineRule="exact"/>
      <w:ind w:left="1134"/>
    </w:pPr>
    <w:rPr>
      <w:rFonts w:ascii="Times New Roman" w:eastAsia="Times New Roman" w:hAnsi="Times New Roman" w:cs="Times New Roman"/>
      <w:sz w:val="24"/>
      <w:szCs w:val="20"/>
      <w:lang w:eastAsia="fi-FI"/>
    </w:rPr>
  </w:style>
  <w:style w:type="paragraph" w:styleId="Sisluet1">
    <w:name w:val="toc 1"/>
    <w:basedOn w:val="Normaali"/>
    <w:next w:val="Normaali"/>
    <w:autoRedefine/>
    <w:uiPriority w:val="39"/>
    <w:unhideWhenUsed/>
    <w:rsid w:val="008F1EDB"/>
    <w:pPr>
      <w:tabs>
        <w:tab w:val="left" w:pos="1843"/>
        <w:tab w:val="right" w:leader="dot" w:pos="8789"/>
      </w:tabs>
      <w:spacing w:before="60" w:after="0" w:line="240" w:lineRule="auto"/>
      <w:ind w:left="1134" w:hanging="340"/>
    </w:pPr>
    <w:rPr>
      <w:rFonts w:ascii="Verdana" w:eastAsia="Times New Roman" w:hAnsi="Verdana" w:cs="Times New Roman"/>
      <w:b/>
      <w:noProof/>
      <w:sz w:val="20"/>
      <w:szCs w:val="20"/>
      <w:lang w:eastAsia="fi-FI"/>
    </w:rPr>
  </w:style>
  <w:style w:type="paragraph" w:styleId="Sisluet2">
    <w:name w:val="toc 2"/>
    <w:basedOn w:val="Normaali"/>
    <w:next w:val="Normaali"/>
    <w:autoRedefine/>
    <w:uiPriority w:val="39"/>
    <w:unhideWhenUsed/>
    <w:rsid w:val="008F1EDB"/>
    <w:pPr>
      <w:tabs>
        <w:tab w:val="right" w:leader="dot" w:pos="8789"/>
        <w:tab w:val="left" w:pos="8820"/>
      </w:tabs>
      <w:spacing w:after="0" w:line="240" w:lineRule="auto"/>
      <w:ind w:left="1843" w:hanging="709"/>
    </w:pPr>
    <w:rPr>
      <w:rFonts w:ascii="Verdana" w:eastAsia="Times New Roman" w:hAnsi="Verdana" w:cs="Times New Roman"/>
      <w:noProof/>
      <w:sz w:val="20"/>
      <w:szCs w:val="20"/>
      <w:lang w:eastAsia="fi-FI"/>
    </w:rPr>
  </w:style>
  <w:style w:type="character" w:customStyle="1" w:styleId="Otsikko4Char">
    <w:name w:val="Otsikko 4 Char"/>
    <w:basedOn w:val="Kappaleenoletusfontti"/>
    <w:link w:val="Otsikko4"/>
    <w:uiPriority w:val="9"/>
    <w:semiHidden/>
    <w:rsid w:val="004252F9"/>
    <w:rPr>
      <w:rFonts w:asciiTheme="majorHAnsi" w:eastAsiaTheme="majorEastAsia" w:hAnsiTheme="majorHAnsi" w:cstheme="majorBidi"/>
      <w:i/>
      <w:iCs/>
      <w:color w:val="2E74B5" w:themeColor="accent1" w:themeShade="BF"/>
    </w:rPr>
  </w:style>
  <w:style w:type="character" w:customStyle="1" w:styleId="Otsikko5Char">
    <w:name w:val="Otsikko 5 Char"/>
    <w:basedOn w:val="Kappaleenoletusfontti"/>
    <w:link w:val="Otsikko5"/>
    <w:uiPriority w:val="9"/>
    <w:semiHidden/>
    <w:rsid w:val="004252F9"/>
    <w:rPr>
      <w:rFonts w:asciiTheme="majorHAnsi" w:eastAsiaTheme="majorEastAsia" w:hAnsiTheme="majorHAnsi" w:cstheme="majorBidi"/>
      <w:color w:val="2E74B5" w:themeColor="accent1" w:themeShade="BF"/>
    </w:rPr>
  </w:style>
  <w:style w:type="character" w:customStyle="1" w:styleId="Otsikko6Char">
    <w:name w:val="Otsikko 6 Char"/>
    <w:basedOn w:val="Kappaleenoletusfontti"/>
    <w:link w:val="Otsikko6"/>
    <w:uiPriority w:val="9"/>
    <w:semiHidden/>
    <w:rsid w:val="004252F9"/>
    <w:rPr>
      <w:rFonts w:asciiTheme="majorHAnsi" w:eastAsiaTheme="majorEastAsia" w:hAnsiTheme="majorHAnsi" w:cstheme="majorBidi"/>
      <w:color w:val="1F4D78" w:themeColor="accent1" w:themeShade="7F"/>
    </w:rPr>
  </w:style>
  <w:style w:type="character" w:customStyle="1" w:styleId="Otsikko7Char">
    <w:name w:val="Otsikko 7 Char"/>
    <w:basedOn w:val="Kappaleenoletusfontti"/>
    <w:link w:val="Otsikko7"/>
    <w:uiPriority w:val="9"/>
    <w:semiHidden/>
    <w:rsid w:val="004252F9"/>
    <w:rPr>
      <w:rFonts w:asciiTheme="majorHAnsi" w:eastAsiaTheme="majorEastAsia" w:hAnsiTheme="majorHAnsi" w:cstheme="majorBidi"/>
      <w:i/>
      <w:iCs/>
      <w:color w:val="1F4D78" w:themeColor="accent1" w:themeShade="7F"/>
    </w:rPr>
  </w:style>
  <w:style w:type="character" w:customStyle="1" w:styleId="Otsikko8Char">
    <w:name w:val="Otsikko 8 Char"/>
    <w:basedOn w:val="Kappaleenoletusfontti"/>
    <w:link w:val="Otsikko8"/>
    <w:uiPriority w:val="9"/>
    <w:semiHidden/>
    <w:rsid w:val="004252F9"/>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4252F9"/>
    <w:rPr>
      <w:rFonts w:asciiTheme="majorHAnsi" w:eastAsiaTheme="majorEastAsia" w:hAnsiTheme="majorHAnsi" w:cstheme="majorBidi"/>
      <w:i/>
      <w:iCs/>
      <w:color w:val="272727" w:themeColor="text1" w:themeTint="D8"/>
      <w:sz w:val="21"/>
      <w:szCs w:val="21"/>
    </w:rPr>
  </w:style>
  <w:style w:type="character" w:styleId="Sivunumero">
    <w:name w:val="page number"/>
    <w:rsid w:val="00CE32EB"/>
    <w:rPr>
      <w:rFonts w:ascii="Verdana" w:hAnsi="Verdana"/>
      <w:sz w:val="18"/>
    </w:rPr>
  </w:style>
  <w:style w:type="paragraph" w:styleId="Leipteksti2">
    <w:name w:val="Body Text 2"/>
    <w:basedOn w:val="Normaali"/>
    <w:link w:val="Leipteksti2Char"/>
    <w:uiPriority w:val="99"/>
    <w:semiHidden/>
    <w:unhideWhenUsed/>
    <w:rsid w:val="00CE39C5"/>
    <w:pPr>
      <w:spacing w:after="120" w:line="480" w:lineRule="auto"/>
    </w:pPr>
  </w:style>
  <w:style w:type="character" w:customStyle="1" w:styleId="Leipteksti2Char">
    <w:name w:val="Leipäteksti 2 Char"/>
    <w:basedOn w:val="Kappaleenoletusfontti"/>
    <w:link w:val="Leipteksti2"/>
    <w:uiPriority w:val="99"/>
    <w:semiHidden/>
    <w:rsid w:val="00CE39C5"/>
  </w:style>
  <w:style w:type="character" w:styleId="Hyperlinkki">
    <w:name w:val="Hyperlink"/>
    <w:basedOn w:val="Kappaleenoletusfontti"/>
    <w:uiPriority w:val="99"/>
    <w:unhideWhenUsed/>
    <w:rsid w:val="00205F79"/>
    <w:rPr>
      <w:color w:val="0563C1" w:themeColor="hyperlink"/>
      <w:u w:val="single"/>
    </w:rPr>
  </w:style>
  <w:style w:type="paragraph" w:styleId="Seliteteksti">
    <w:name w:val="Balloon Text"/>
    <w:basedOn w:val="Normaali"/>
    <w:link w:val="SelitetekstiChar"/>
    <w:uiPriority w:val="99"/>
    <w:semiHidden/>
    <w:unhideWhenUsed/>
    <w:rsid w:val="007120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1200B"/>
    <w:rPr>
      <w:rFonts w:ascii="Tahoma" w:hAnsi="Tahoma" w:cs="Tahoma"/>
      <w:sz w:val="16"/>
      <w:szCs w:val="16"/>
    </w:rPr>
  </w:style>
  <w:style w:type="paragraph" w:styleId="NormaaliWWW">
    <w:name w:val="Normal (Web)"/>
    <w:basedOn w:val="Normaali"/>
    <w:uiPriority w:val="99"/>
    <w:unhideWhenUsed/>
    <w:rsid w:val="00596D23"/>
    <w:pPr>
      <w:spacing w:before="100" w:beforeAutospacing="1" w:after="100" w:afterAutospacing="1" w:line="240" w:lineRule="auto"/>
    </w:pPr>
    <w:rPr>
      <w:rFonts w:ascii="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F91A84"/>
    <w:rPr>
      <w:sz w:val="16"/>
      <w:szCs w:val="16"/>
    </w:rPr>
  </w:style>
  <w:style w:type="paragraph" w:styleId="Kommentinteksti">
    <w:name w:val="annotation text"/>
    <w:basedOn w:val="Normaali"/>
    <w:link w:val="KommentintekstiChar"/>
    <w:uiPriority w:val="99"/>
    <w:semiHidden/>
    <w:unhideWhenUsed/>
    <w:rsid w:val="00F91A8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91A84"/>
    <w:rPr>
      <w:sz w:val="20"/>
      <w:szCs w:val="20"/>
    </w:rPr>
  </w:style>
  <w:style w:type="paragraph" w:styleId="Kommentinotsikko">
    <w:name w:val="annotation subject"/>
    <w:basedOn w:val="Kommentinteksti"/>
    <w:next w:val="Kommentinteksti"/>
    <w:link w:val="KommentinotsikkoChar"/>
    <w:uiPriority w:val="99"/>
    <w:semiHidden/>
    <w:unhideWhenUsed/>
    <w:rsid w:val="00F91A84"/>
    <w:rPr>
      <w:b/>
      <w:bCs/>
    </w:rPr>
  </w:style>
  <w:style w:type="character" w:customStyle="1" w:styleId="KommentinotsikkoChar">
    <w:name w:val="Kommentin otsikko Char"/>
    <w:basedOn w:val="KommentintekstiChar"/>
    <w:link w:val="Kommentinotsikko"/>
    <w:uiPriority w:val="99"/>
    <w:semiHidden/>
    <w:rsid w:val="00F91A84"/>
    <w:rPr>
      <w:b/>
      <w:bCs/>
      <w:sz w:val="20"/>
      <w:szCs w:val="20"/>
    </w:rPr>
  </w:style>
  <w:style w:type="character" w:styleId="AvattuHyperlinkki">
    <w:name w:val="FollowedHyperlink"/>
    <w:basedOn w:val="Kappaleenoletusfontti"/>
    <w:uiPriority w:val="99"/>
    <w:semiHidden/>
    <w:unhideWhenUsed/>
    <w:rsid w:val="00C26CAA"/>
    <w:rPr>
      <w:color w:val="954F72" w:themeColor="followedHyperlink"/>
      <w:u w:val="single"/>
    </w:rPr>
  </w:style>
  <w:style w:type="paragraph" w:styleId="Muutos">
    <w:name w:val="Revision"/>
    <w:hidden/>
    <w:uiPriority w:val="99"/>
    <w:semiHidden/>
    <w:rsid w:val="002730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FF4183"/>
  </w:style>
  <w:style w:type="paragraph" w:styleId="Otsikko1">
    <w:name w:val="heading 1"/>
    <w:basedOn w:val="Normaali"/>
    <w:next w:val="Leipteksti2"/>
    <w:link w:val="Otsikko1Char"/>
    <w:uiPriority w:val="9"/>
    <w:qFormat/>
    <w:rsid w:val="004252F9"/>
    <w:pPr>
      <w:keepNext/>
      <w:numPr>
        <w:numId w:val="12"/>
      </w:numPr>
      <w:tabs>
        <w:tab w:val="left" w:pos="567"/>
      </w:tabs>
      <w:spacing w:before="480" w:line="240" w:lineRule="auto"/>
      <w:contextualSpacing/>
      <w:outlineLvl w:val="0"/>
    </w:pPr>
    <w:rPr>
      <w:rFonts w:ascii="Verdana" w:eastAsia="Times New Roman" w:hAnsi="Verdana" w:cs="Times New Roman"/>
      <w:b/>
      <w:sz w:val="28"/>
      <w:szCs w:val="20"/>
      <w:lang w:eastAsia="fi-FI"/>
    </w:rPr>
  </w:style>
  <w:style w:type="paragraph" w:styleId="Otsikko2">
    <w:name w:val="heading 2"/>
    <w:basedOn w:val="Otsikko1"/>
    <w:next w:val="Leipteksti"/>
    <w:link w:val="Otsikko2Char"/>
    <w:uiPriority w:val="9"/>
    <w:unhideWhenUsed/>
    <w:qFormat/>
    <w:rsid w:val="00CE39C5"/>
    <w:pPr>
      <w:numPr>
        <w:ilvl w:val="1"/>
      </w:numPr>
      <w:tabs>
        <w:tab w:val="left" w:pos="851"/>
      </w:tabs>
      <w:spacing w:before="360"/>
      <w:outlineLvl w:val="1"/>
    </w:pPr>
    <w:rPr>
      <w:sz w:val="24"/>
      <w:szCs w:val="24"/>
    </w:rPr>
  </w:style>
  <w:style w:type="paragraph" w:styleId="Otsikko3">
    <w:name w:val="heading 3"/>
    <w:basedOn w:val="Otsikko2"/>
    <w:next w:val="Leipteksti"/>
    <w:link w:val="Otsikko3Char"/>
    <w:uiPriority w:val="9"/>
    <w:unhideWhenUsed/>
    <w:qFormat/>
    <w:rsid w:val="00D7130F"/>
    <w:pPr>
      <w:numPr>
        <w:ilvl w:val="2"/>
        <w:numId w:val="13"/>
      </w:numPr>
      <w:spacing w:before="240" w:after="0"/>
      <w:ind w:left="993" w:hanging="993"/>
      <w:outlineLvl w:val="2"/>
    </w:pPr>
    <w:rPr>
      <w:i/>
    </w:rPr>
  </w:style>
  <w:style w:type="paragraph" w:styleId="Otsikko4">
    <w:name w:val="heading 4"/>
    <w:basedOn w:val="Normaali"/>
    <w:next w:val="Normaali"/>
    <w:link w:val="Otsikko4Char"/>
    <w:uiPriority w:val="9"/>
    <w:semiHidden/>
    <w:unhideWhenUsed/>
    <w:rsid w:val="004252F9"/>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4252F9"/>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4252F9"/>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4252F9"/>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4252F9"/>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4252F9"/>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132F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32F3"/>
  </w:style>
  <w:style w:type="paragraph" w:styleId="Alatunniste">
    <w:name w:val="footer"/>
    <w:basedOn w:val="Normaali"/>
    <w:link w:val="AlatunnisteChar"/>
    <w:unhideWhenUsed/>
    <w:rsid w:val="007132F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32F3"/>
  </w:style>
  <w:style w:type="paragraph" w:styleId="Otsikko">
    <w:name w:val="Title"/>
    <w:basedOn w:val="Normaali"/>
    <w:next w:val="Normaali"/>
    <w:link w:val="OtsikkoChar"/>
    <w:uiPriority w:val="10"/>
    <w:qFormat/>
    <w:rsid w:val="003E2142"/>
    <w:pPr>
      <w:spacing w:after="60" w:line="240" w:lineRule="auto"/>
      <w:outlineLvl w:val="0"/>
    </w:pPr>
    <w:rPr>
      <w:rFonts w:ascii="Verdana" w:eastAsia="Times New Roman" w:hAnsi="Verdana" w:cs="Arial"/>
      <w:b/>
      <w:bCs/>
      <w:kern w:val="28"/>
      <w:sz w:val="40"/>
      <w:szCs w:val="32"/>
      <w:lang w:eastAsia="fi-FI"/>
    </w:rPr>
  </w:style>
  <w:style w:type="character" w:customStyle="1" w:styleId="OtsikkoChar">
    <w:name w:val="Otsikko Char"/>
    <w:basedOn w:val="Kappaleenoletusfontti"/>
    <w:link w:val="Otsikko"/>
    <w:uiPriority w:val="10"/>
    <w:rsid w:val="003E2142"/>
    <w:rPr>
      <w:rFonts w:ascii="Verdana" w:eastAsia="Times New Roman" w:hAnsi="Verdana" w:cs="Arial"/>
      <w:b/>
      <w:bCs/>
      <w:kern w:val="28"/>
      <w:sz w:val="40"/>
      <w:szCs w:val="32"/>
      <w:lang w:eastAsia="fi-FI"/>
    </w:rPr>
  </w:style>
  <w:style w:type="paragraph" w:customStyle="1" w:styleId="Tekijkanteen">
    <w:name w:val="Tekijä kanteen"/>
    <w:basedOn w:val="Normaali"/>
    <w:qFormat/>
    <w:rsid w:val="003E2142"/>
    <w:pPr>
      <w:spacing w:after="0" w:line="240" w:lineRule="auto"/>
    </w:pPr>
    <w:rPr>
      <w:rFonts w:ascii="Verdana" w:eastAsia="Times New Roman" w:hAnsi="Verdana" w:cs="Times New Roman"/>
      <w:b/>
      <w:sz w:val="28"/>
      <w:szCs w:val="20"/>
      <w:lang w:eastAsia="fi-FI"/>
    </w:rPr>
  </w:style>
  <w:style w:type="character" w:customStyle="1" w:styleId="Otsikko1Char">
    <w:name w:val="Otsikko 1 Char"/>
    <w:basedOn w:val="Kappaleenoletusfontti"/>
    <w:link w:val="Otsikko1"/>
    <w:uiPriority w:val="9"/>
    <w:rsid w:val="004252F9"/>
    <w:rPr>
      <w:rFonts w:ascii="Verdana" w:eastAsia="Times New Roman" w:hAnsi="Verdana" w:cs="Times New Roman"/>
      <w:b/>
      <w:sz w:val="28"/>
      <w:szCs w:val="20"/>
      <w:lang w:eastAsia="fi-FI"/>
    </w:rPr>
  </w:style>
  <w:style w:type="character" w:customStyle="1" w:styleId="Otsikko2Char">
    <w:name w:val="Otsikko 2 Char"/>
    <w:basedOn w:val="Kappaleenoletusfontti"/>
    <w:link w:val="Otsikko2"/>
    <w:uiPriority w:val="9"/>
    <w:rsid w:val="00CE39C5"/>
    <w:rPr>
      <w:rFonts w:ascii="Verdana" w:eastAsia="Times New Roman" w:hAnsi="Verdana" w:cs="Times New Roman"/>
      <w:b/>
      <w:sz w:val="24"/>
      <w:szCs w:val="24"/>
      <w:lang w:eastAsia="fi-FI"/>
    </w:rPr>
  </w:style>
  <w:style w:type="character" w:customStyle="1" w:styleId="Otsikko3Char">
    <w:name w:val="Otsikko 3 Char"/>
    <w:basedOn w:val="Kappaleenoletusfontti"/>
    <w:link w:val="Otsikko3"/>
    <w:uiPriority w:val="9"/>
    <w:rsid w:val="00D7130F"/>
    <w:rPr>
      <w:rFonts w:ascii="Verdana" w:eastAsia="Times New Roman" w:hAnsi="Verdana" w:cs="Times New Roman"/>
      <w:b/>
      <w:i/>
      <w:sz w:val="24"/>
      <w:szCs w:val="24"/>
      <w:lang w:eastAsia="fi-FI"/>
    </w:rPr>
  </w:style>
  <w:style w:type="paragraph" w:styleId="Leipteksti">
    <w:name w:val="Body Text"/>
    <w:basedOn w:val="Normaali"/>
    <w:link w:val="LeiptekstiChar"/>
    <w:uiPriority w:val="99"/>
    <w:unhideWhenUsed/>
    <w:qFormat/>
    <w:rsid w:val="003E2142"/>
    <w:pPr>
      <w:spacing w:before="120" w:after="200" w:line="240" w:lineRule="auto"/>
      <w:ind w:left="794"/>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99"/>
    <w:rsid w:val="003E2142"/>
    <w:rPr>
      <w:rFonts w:ascii="Times New Roman" w:eastAsia="Times New Roman" w:hAnsi="Times New Roman" w:cs="Times New Roman"/>
      <w:sz w:val="24"/>
      <w:szCs w:val="20"/>
      <w:lang w:eastAsia="fi-FI"/>
    </w:rPr>
  </w:style>
  <w:style w:type="paragraph" w:styleId="Luettelo">
    <w:name w:val="List"/>
    <w:basedOn w:val="Normaali"/>
    <w:uiPriority w:val="99"/>
    <w:unhideWhenUsed/>
    <w:rsid w:val="00053A8D"/>
    <w:pPr>
      <w:numPr>
        <w:numId w:val="11"/>
      </w:numPr>
      <w:tabs>
        <w:tab w:val="num" w:pos="1134"/>
      </w:tabs>
      <w:spacing w:after="120" w:line="240" w:lineRule="exact"/>
      <w:ind w:left="1134"/>
    </w:pPr>
    <w:rPr>
      <w:rFonts w:ascii="Times New Roman" w:eastAsia="Times New Roman" w:hAnsi="Times New Roman" w:cs="Times New Roman"/>
      <w:sz w:val="24"/>
      <w:szCs w:val="20"/>
      <w:lang w:eastAsia="fi-FI"/>
    </w:rPr>
  </w:style>
  <w:style w:type="paragraph" w:styleId="Sisluet1">
    <w:name w:val="toc 1"/>
    <w:basedOn w:val="Normaali"/>
    <w:next w:val="Normaali"/>
    <w:autoRedefine/>
    <w:uiPriority w:val="39"/>
    <w:unhideWhenUsed/>
    <w:rsid w:val="008F1EDB"/>
    <w:pPr>
      <w:tabs>
        <w:tab w:val="left" w:pos="1843"/>
        <w:tab w:val="right" w:leader="dot" w:pos="8789"/>
      </w:tabs>
      <w:spacing w:before="60" w:after="0" w:line="240" w:lineRule="auto"/>
      <w:ind w:left="1134" w:hanging="340"/>
    </w:pPr>
    <w:rPr>
      <w:rFonts w:ascii="Verdana" w:eastAsia="Times New Roman" w:hAnsi="Verdana" w:cs="Times New Roman"/>
      <w:b/>
      <w:noProof/>
      <w:sz w:val="20"/>
      <w:szCs w:val="20"/>
      <w:lang w:eastAsia="fi-FI"/>
    </w:rPr>
  </w:style>
  <w:style w:type="paragraph" w:styleId="Sisluet2">
    <w:name w:val="toc 2"/>
    <w:basedOn w:val="Normaali"/>
    <w:next w:val="Normaali"/>
    <w:autoRedefine/>
    <w:uiPriority w:val="39"/>
    <w:unhideWhenUsed/>
    <w:rsid w:val="008F1EDB"/>
    <w:pPr>
      <w:tabs>
        <w:tab w:val="right" w:leader="dot" w:pos="8789"/>
        <w:tab w:val="left" w:pos="8820"/>
      </w:tabs>
      <w:spacing w:after="0" w:line="240" w:lineRule="auto"/>
      <w:ind w:left="1843" w:hanging="709"/>
    </w:pPr>
    <w:rPr>
      <w:rFonts w:ascii="Verdana" w:eastAsia="Times New Roman" w:hAnsi="Verdana" w:cs="Times New Roman"/>
      <w:noProof/>
      <w:sz w:val="20"/>
      <w:szCs w:val="20"/>
      <w:lang w:eastAsia="fi-FI"/>
    </w:rPr>
  </w:style>
  <w:style w:type="character" w:customStyle="1" w:styleId="Otsikko4Char">
    <w:name w:val="Otsikko 4 Char"/>
    <w:basedOn w:val="Kappaleenoletusfontti"/>
    <w:link w:val="Otsikko4"/>
    <w:uiPriority w:val="9"/>
    <w:semiHidden/>
    <w:rsid w:val="004252F9"/>
    <w:rPr>
      <w:rFonts w:asciiTheme="majorHAnsi" w:eastAsiaTheme="majorEastAsia" w:hAnsiTheme="majorHAnsi" w:cstheme="majorBidi"/>
      <w:i/>
      <w:iCs/>
      <w:color w:val="2E74B5" w:themeColor="accent1" w:themeShade="BF"/>
    </w:rPr>
  </w:style>
  <w:style w:type="character" w:customStyle="1" w:styleId="Otsikko5Char">
    <w:name w:val="Otsikko 5 Char"/>
    <w:basedOn w:val="Kappaleenoletusfontti"/>
    <w:link w:val="Otsikko5"/>
    <w:uiPriority w:val="9"/>
    <w:semiHidden/>
    <w:rsid w:val="004252F9"/>
    <w:rPr>
      <w:rFonts w:asciiTheme="majorHAnsi" w:eastAsiaTheme="majorEastAsia" w:hAnsiTheme="majorHAnsi" w:cstheme="majorBidi"/>
      <w:color w:val="2E74B5" w:themeColor="accent1" w:themeShade="BF"/>
    </w:rPr>
  </w:style>
  <w:style w:type="character" w:customStyle="1" w:styleId="Otsikko6Char">
    <w:name w:val="Otsikko 6 Char"/>
    <w:basedOn w:val="Kappaleenoletusfontti"/>
    <w:link w:val="Otsikko6"/>
    <w:uiPriority w:val="9"/>
    <w:semiHidden/>
    <w:rsid w:val="004252F9"/>
    <w:rPr>
      <w:rFonts w:asciiTheme="majorHAnsi" w:eastAsiaTheme="majorEastAsia" w:hAnsiTheme="majorHAnsi" w:cstheme="majorBidi"/>
      <w:color w:val="1F4D78" w:themeColor="accent1" w:themeShade="7F"/>
    </w:rPr>
  </w:style>
  <w:style w:type="character" w:customStyle="1" w:styleId="Otsikko7Char">
    <w:name w:val="Otsikko 7 Char"/>
    <w:basedOn w:val="Kappaleenoletusfontti"/>
    <w:link w:val="Otsikko7"/>
    <w:uiPriority w:val="9"/>
    <w:semiHidden/>
    <w:rsid w:val="004252F9"/>
    <w:rPr>
      <w:rFonts w:asciiTheme="majorHAnsi" w:eastAsiaTheme="majorEastAsia" w:hAnsiTheme="majorHAnsi" w:cstheme="majorBidi"/>
      <w:i/>
      <w:iCs/>
      <w:color w:val="1F4D78" w:themeColor="accent1" w:themeShade="7F"/>
    </w:rPr>
  </w:style>
  <w:style w:type="character" w:customStyle="1" w:styleId="Otsikko8Char">
    <w:name w:val="Otsikko 8 Char"/>
    <w:basedOn w:val="Kappaleenoletusfontti"/>
    <w:link w:val="Otsikko8"/>
    <w:uiPriority w:val="9"/>
    <w:semiHidden/>
    <w:rsid w:val="004252F9"/>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4252F9"/>
    <w:rPr>
      <w:rFonts w:asciiTheme="majorHAnsi" w:eastAsiaTheme="majorEastAsia" w:hAnsiTheme="majorHAnsi" w:cstheme="majorBidi"/>
      <w:i/>
      <w:iCs/>
      <w:color w:val="272727" w:themeColor="text1" w:themeTint="D8"/>
      <w:sz w:val="21"/>
      <w:szCs w:val="21"/>
    </w:rPr>
  </w:style>
  <w:style w:type="character" w:styleId="Sivunumero">
    <w:name w:val="page number"/>
    <w:rsid w:val="00CE32EB"/>
    <w:rPr>
      <w:rFonts w:ascii="Verdana" w:hAnsi="Verdana"/>
      <w:sz w:val="18"/>
    </w:rPr>
  </w:style>
  <w:style w:type="paragraph" w:styleId="Leipteksti2">
    <w:name w:val="Body Text 2"/>
    <w:basedOn w:val="Normaali"/>
    <w:link w:val="Leipteksti2Char"/>
    <w:uiPriority w:val="99"/>
    <w:semiHidden/>
    <w:unhideWhenUsed/>
    <w:rsid w:val="00CE39C5"/>
    <w:pPr>
      <w:spacing w:after="120" w:line="480" w:lineRule="auto"/>
    </w:pPr>
  </w:style>
  <w:style w:type="character" w:customStyle="1" w:styleId="Leipteksti2Char">
    <w:name w:val="Leipäteksti 2 Char"/>
    <w:basedOn w:val="Kappaleenoletusfontti"/>
    <w:link w:val="Leipteksti2"/>
    <w:uiPriority w:val="99"/>
    <w:semiHidden/>
    <w:rsid w:val="00CE39C5"/>
  </w:style>
  <w:style w:type="character" w:styleId="Hyperlinkki">
    <w:name w:val="Hyperlink"/>
    <w:basedOn w:val="Kappaleenoletusfontti"/>
    <w:uiPriority w:val="99"/>
    <w:unhideWhenUsed/>
    <w:rsid w:val="00205F79"/>
    <w:rPr>
      <w:color w:val="0563C1" w:themeColor="hyperlink"/>
      <w:u w:val="single"/>
    </w:rPr>
  </w:style>
  <w:style w:type="paragraph" w:styleId="Seliteteksti">
    <w:name w:val="Balloon Text"/>
    <w:basedOn w:val="Normaali"/>
    <w:link w:val="SelitetekstiChar"/>
    <w:uiPriority w:val="99"/>
    <w:semiHidden/>
    <w:unhideWhenUsed/>
    <w:rsid w:val="007120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1200B"/>
    <w:rPr>
      <w:rFonts w:ascii="Tahoma" w:hAnsi="Tahoma" w:cs="Tahoma"/>
      <w:sz w:val="16"/>
      <w:szCs w:val="16"/>
    </w:rPr>
  </w:style>
  <w:style w:type="paragraph" w:styleId="NormaaliWWW">
    <w:name w:val="Normal (Web)"/>
    <w:basedOn w:val="Normaali"/>
    <w:uiPriority w:val="99"/>
    <w:unhideWhenUsed/>
    <w:rsid w:val="00596D23"/>
    <w:pPr>
      <w:spacing w:before="100" w:beforeAutospacing="1" w:after="100" w:afterAutospacing="1" w:line="240" w:lineRule="auto"/>
    </w:pPr>
    <w:rPr>
      <w:rFonts w:ascii="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F91A84"/>
    <w:rPr>
      <w:sz w:val="16"/>
      <w:szCs w:val="16"/>
    </w:rPr>
  </w:style>
  <w:style w:type="paragraph" w:styleId="Kommentinteksti">
    <w:name w:val="annotation text"/>
    <w:basedOn w:val="Normaali"/>
    <w:link w:val="KommentintekstiChar"/>
    <w:uiPriority w:val="99"/>
    <w:semiHidden/>
    <w:unhideWhenUsed/>
    <w:rsid w:val="00F91A8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91A84"/>
    <w:rPr>
      <w:sz w:val="20"/>
      <w:szCs w:val="20"/>
    </w:rPr>
  </w:style>
  <w:style w:type="paragraph" w:styleId="Kommentinotsikko">
    <w:name w:val="annotation subject"/>
    <w:basedOn w:val="Kommentinteksti"/>
    <w:next w:val="Kommentinteksti"/>
    <w:link w:val="KommentinotsikkoChar"/>
    <w:uiPriority w:val="99"/>
    <w:semiHidden/>
    <w:unhideWhenUsed/>
    <w:rsid w:val="00F91A84"/>
    <w:rPr>
      <w:b/>
      <w:bCs/>
    </w:rPr>
  </w:style>
  <w:style w:type="character" w:customStyle="1" w:styleId="KommentinotsikkoChar">
    <w:name w:val="Kommentin otsikko Char"/>
    <w:basedOn w:val="KommentintekstiChar"/>
    <w:link w:val="Kommentinotsikko"/>
    <w:uiPriority w:val="99"/>
    <w:semiHidden/>
    <w:rsid w:val="00F91A84"/>
    <w:rPr>
      <w:b/>
      <w:bCs/>
      <w:sz w:val="20"/>
      <w:szCs w:val="20"/>
    </w:rPr>
  </w:style>
  <w:style w:type="character" w:styleId="AvattuHyperlinkki">
    <w:name w:val="FollowedHyperlink"/>
    <w:basedOn w:val="Kappaleenoletusfontti"/>
    <w:uiPriority w:val="99"/>
    <w:semiHidden/>
    <w:unhideWhenUsed/>
    <w:rsid w:val="00C26CAA"/>
    <w:rPr>
      <w:color w:val="954F72" w:themeColor="followedHyperlink"/>
      <w:u w:val="single"/>
    </w:rPr>
  </w:style>
  <w:style w:type="paragraph" w:styleId="Muutos">
    <w:name w:val="Revision"/>
    <w:hidden/>
    <w:uiPriority w:val="99"/>
    <w:semiHidden/>
    <w:rsid w:val="00273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5264">
      <w:bodyDiv w:val="1"/>
      <w:marLeft w:val="0"/>
      <w:marRight w:val="0"/>
      <w:marTop w:val="0"/>
      <w:marBottom w:val="0"/>
      <w:divBdr>
        <w:top w:val="none" w:sz="0" w:space="0" w:color="auto"/>
        <w:left w:val="none" w:sz="0" w:space="0" w:color="auto"/>
        <w:bottom w:val="none" w:sz="0" w:space="0" w:color="auto"/>
        <w:right w:val="none" w:sz="0" w:space="0" w:color="auto"/>
      </w:divBdr>
    </w:div>
    <w:div w:id="3706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oltovarmuus.f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uoltovarmuus.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s.f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929E-2683-425B-BE53-0D3C79F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3166</Words>
  <Characters>25653</Characters>
  <Application>Microsoft Office Word</Application>
  <DocSecurity>0</DocSecurity>
  <Lines>213</Lines>
  <Paragraphs>57</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28762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Uotila Elina</dc:creator>
  <cp:lastModifiedBy>Kankkunen Auli</cp:lastModifiedBy>
  <cp:revision>2</cp:revision>
  <cp:lastPrinted>2016-01-18T09:08:00Z</cp:lastPrinted>
  <dcterms:created xsi:type="dcterms:W3CDTF">2016-02-04T09:08:00Z</dcterms:created>
  <dcterms:modified xsi:type="dcterms:W3CDTF">2016-02-04T09:08:00Z</dcterms:modified>
</cp:coreProperties>
</file>