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91"/>
      </w:tblGrid>
      <w:tr w:rsidR="005458FF" w:rsidRPr="005458FF" w:rsidTr="005458FF">
        <w:tc>
          <w:tcPr>
            <w:tcW w:w="6487" w:type="dxa"/>
            <w:gridSpan w:val="2"/>
          </w:tcPr>
          <w:p w:rsidR="005458FF" w:rsidRPr="005458FF" w:rsidRDefault="005458FF" w:rsidP="005458FF">
            <w:pPr>
              <w:rPr>
                <w:b/>
                <w:lang w:val="en-US"/>
              </w:rPr>
            </w:pPr>
            <w:bookmarkStart w:id="0" w:name="_GoBack"/>
            <w:bookmarkEnd w:id="0"/>
            <w:r w:rsidRPr="005458FF">
              <w:rPr>
                <w:rFonts w:ascii="Arial" w:eastAsia="Times New Roman" w:hAnsi="Arial" w:cs="Arial"/>
                <w:b/>
                <w:sz w:val="23"/>
                <w:szCs w:val="23"/>
                <w:lang w:val="en-US" w:eastAsia="fi-FI"/>
              </w:rPr>
              <w:t>EASA Form 123 — Standard Change/Standard Repair (SC/SR) embodiment record</w:t>
            </w:r>
          </w:p>
        </w:tc>
        <w:tc>
          <w:tcPr>
            <w:tcW w:w="3291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 xml:space="preserve">1.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number(s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): 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6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2.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title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&amp;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description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B79B3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eastAsia="fi-FI"/>
              </w:rPr>
              <w:t>3</w:t>
            </w:r>
            <w:proofErr w:type="gramStart"/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.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Applicability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D572B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val="en-US" w:eastAsia="fi-FI"/>
              </w:rPr>
              <w:t>4.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List of parts (description/Part-No/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Qty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):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76606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5.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Operational limitations/affected aircraft manuals. Copies of these manuals are provided to the aircraft owner: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C63A55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6.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Documents used for the development and embodiment of this SC/SR: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* -Copies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 the documents marked with an asterisk are handed to the aircraft owner.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F5591" w:rsidRPr="005F5591" w:rsidTr="006C383E">
        <w:tc>
          <w:tcPr>
            <w:tcW w:w="9778" w:type="dxa"/>
            <w:gridSpan w:val="3"/>
          </w:tcPr>
          <w:p w:rsidR="005F5591" w:rsidRPr="005F5591" w:rsidRDefault="005F5591" w:rsidP="005F5591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7. 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Instructions for continuing airworthiness. Copies of these manuals are provided to the aircraft owner: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</w:p>
        </w:tc>
      </w:tr>
      <w:tr w:rsidR="005458FF" w:rsidRPr="005458FF" w:rsidTr="006C383E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8.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Other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information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CA3A35" w:rsidTr="00EE48B9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9a.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SC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21A.90B(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a) and with chapter(s) ...................... of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CA3A35" w:rsidTr="008127ED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9b.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SR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21A.431B(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a) and with chapter(s)..........................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5458FF">
        <w:tc>
          <w:tcPr>
            <w:tcW w:w="3369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10.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Date of SC/SR embodiment: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  <w:tc>
          <w:tcPr>
            <w:tcW w:w="6409" w:type="dxa"/>
            <w:gridSpan w:val="2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11. 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Identification data and signature for the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p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erson responsible for the embodiment of the SC/SR:</w:t>
            </w:r>
          </w:p>
          <w:p w:rsidR="00FE286A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FE286A" w:rsidRPr="005458FF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6F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12.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Signature of the aircraft owner. This signature attests that all relevant documentation is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h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anded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over from the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organisation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to the aircraft owner, and, therefore, the latter becomes aware of any impact or limitations on operations or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additional continuing airworthiness requirements which may apply to the aircraft due to the embodiment of the change/repair.</w:t>
            </w: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458FF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</w:tbl>
    <w:p w:rsidR="00BF4933" w:rsidRPr="005458FF" w:rsidRDefault="00CA3A35">
      <w:pPr>
        <w:rPr>
          <w:lang w:val="en-US"/>
        </w:rPr>
      </w:pPr>
    </w:p>
    <w:sectPr w:rsidR="00BF4933" w:rsidRPr="00545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FF"/>
    <w:rsid w:val="005458FF"/>
    <w:rsid w:val="005F5591"/>
    <w:rsid w:val="00930A5C"/>
    <w:rsid w:val="00B11BE8"/>
    <w:rsid w:val="00CA3A35"/>
    <w:rsid w:val="00E906A1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Jari</dc:creator>
  <cp:lastModifiedBy>Lyytinen Jari</cp:lastModifiedBy>
  <cp:revision>2</cp:revision>
  <dcterms:created xsi:type="dcterms:W3CDTF">2018-11-29T09:22:00Z</dcterms:created>
  <dcterms:modified xsi:type="dcterms:W3CDTF">2018-11-29T09:22:00Z</dcterms:modified>
</cp:coreProperties>
</file>