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5362" w14:textId="77777777" w:rsidR="00680192" w:rsidRPr="00680192" w:rsidRDefault="00680192" w:rsidP="00A507C5">
      <w:pPr>
        <w:pStyle w:val="Leipteksti"/>
        <w:spacing w:after="0" w:line="240" w:lineRule="auto"/>
        <w:ind w:left="0" w:right="165"/>
        <w:rPr>
          <w:b/>
          <w:sz w:val="28"/>
          <w:lang w:val="fi-FI"/>
        </w:rPr>
      </w:pPr>
    </w:p>
    <w:p w14:paraId="019C20C4" w14:textId="144056E2" w:rsidR="00303512" w:rsidRDefault="00246093" w:rsidP="00A507C5">
      <w:pPr>
        <w:pStyle w:val="Leipteksti"/>
        <w:spacing w:after="0" w:line="240" w:lineRule="auto"/>
        <w:ind w:left="0" w:right="165"/>
        <w:rPr>
          <w:b/>
          <w:sz w:val="28"/>
        </w:rPr>
      </w:pPr>
      <w:r w:rsidRPr="00246093">
        <w:rPr>
          <w:b/>
          <w:sz w:val="28"/>
        </w:rPr>
        <w:t>Air Transport market mapping study</w:t>
      </w:r>
    </w:p>
    <w:p w14:paraId="42481FBA" w14:textId="77777777" w:rsidR="00246093" w:rsidRPr="00721FC5" w:rsidRDefault="00246093" w:rsidP="00A507C5">
      <w:pPr>
        <w:pStyle w:val="Leipteksti"/>
        <w:spacing w:after="0" w:line="240" w:lineRule="auto"/>
        <w:ind w:left="0" w:right="165"/>
        <w:rPr>
          <w:szCs w:val="20"/>
        </w:rPr>
      </w:pPr>
    </w:p>
    <w:tbl>
      <w:tblPr>
        <w:tblW w:w="0" w:type="auto"/>
        <w:tblCellMar>
          <w:left w:w="70" w:type="dxa"/>
          <w:right w:w="70" w:type="dxa"/>
        </w:tblCellMar>
        <w:tblLook w:val="04A0" w:firstRow="1" w:lastRow="0" w:firstColumn="1" w:lastColumn="0" w:noHBand="0" w:noVBand="1"/>
      </w:tblPr>
      <w:tblGrid>
        <w:gridCol w:w="4678"/>
        <w:gridCol w:w="4955"/>
      </w:tblGrid>
      <w:tr w:rsidR="001F2F82" w14:paraId="475A92B4" w14:textId="77777777" w:rsidTr="002A6AD6">
        <w:trPr>
          <w:trHeight w:val="983"/>
        </w:trPr>
        <w:tc>
          <w:tcPr>
            <w:tcW w:w="4678" w:type="dxa"/>
            <w:tcBorders>
              <w:top w:val="single" w:sz="4" w:space="0" w:color="auto"/>
              <w:left w:val="single" w:sz="4" w:space="0" w:color="auto"/>
              <w:right w:val="single" w:sz="4" w:space="0" w:color="auto"/>
            </w:tcBorders>
            <w:shd w:val="clear" w:color="auto" w:fill="auto"/>
            <w:hideMark/>
          </w:tcPr>
          <w:p w14:paraId="5DA1ACE8" w14:textId="77777777" w:rsidR="001950EE" w:rsidRPr="00721FC5" w:rsidRDefault="0057131F" w:rsidP="00A507C5">
            <w:pPr>
              <w:pStyle w:val="soluotsikko"/>
              <w:ind w:right="165"/>
              <w:rPr>
                <w:sz w:val="20"/>
                <w:szCs w:val="20"/>
              </w:rPr>
            </w:pPr>
            <w:r>
              <w:rPr>
                <w:sz w:val="20"/>
              </w:rPr>
              <w:t xml:space="preserve">Controller </w:t>
            </w:r>
          </w:p>
          <w:p w14:paraId="1E7338D8" w14:textId="77777777" w:rsidR="001950EE" w:rsidRPr="00721FC5" w:rsidRDefault="0057131F" w:rsidP="00A507C5">
            <w:pPr>
              <w:ind w:right="165"/>
              <w:rPr>
                <w:sz w:val="20"/>
                <w:szCs w:val="20"/>
              </w:rPr>
            </w:pPr>
            <w:r>
              <w:rPr>
                <w:sz w:val="20"/>
              </w:rPr>
              <w:t>Finnish Transport and Communications Agency (Traficom)</w:t>
            </w:r>
          </w:p>
        </w:tc>
        <w:tc>
          <w:tcPr>
            <w:tcW w:w="49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587F60" w14:textId="77777777" w:rsidR="001950EE" w:rsidRPr="00721FC5" w:rsidRDefault="0057131F" w:rsidP="00A507C5">
            <w:pPr>
              <w:pStyle w:val="soluotsikko"/>
              <w:ind w:right="165"/>
              <w:rPr>
                <w:sz w:val="20"/>
                <w:szCs w:val="20"/>
              </w:rPr>
            </w:pPr>
            <w:r>
              <w:rPr>
                <w:sz w:val="20"/>
              </w:rPr>
              <w:t xml:space="preserve">Controller’s contact details </w:t>
            </w:r>
          </w:p>
          <w:p w14:paraId="6F1B5599" w14:textId="77777777" w:rsidR="001950EE" w:rsidRPr="00721FC5" w:rsidRDefault="0057131F" w:rsidP="00A507C5">
            <w:pPr>
              <w:ind w:right="165"/>
              <w:rPr>
                <w:sz w:val="20"/>
                <w:szCs w:val="20"/>
              </w:rPr>
            </w:pPr>
            <w:r>
              <w:rPr>
                <w:sz w:val="20"/>
              </w:rPr>
              <w:t>PO Box 320, FI-00059 TRAFICOM, Finland</w:t>
            </w:r>
            <w:r>
              <w:rPr>
                <w:sz w:val="20"/>
              </w:rPr>
              <w:br/>
              <w:t xml:space="preserve">kirjaamo@traficom.fi </w:t>
            </w:r>
            <w:r>
              <w:rPr>
                <w:sz w:val="20"/>
              </w:rPr>
              <w:br/>
              <w:t>Tel. +358 29 534 5000</w:t>
            </w:r>
          </w:p>
          <w:p w14:paraId="06AFB29D" w14:textId="77777777" w:rsidR="00146D94" w:rsidRDefault="00146D94" w:rsidP="00A507C5">
            <w:pPr>
              <w:pStyle w:val="soluotsikko"/>
              <w:ind w:right="165"/>
              <w:rPr>
                <w:sz w:val="20"/>
                <w:szCs w:val="20"/>
              </w:rPr>
            </w:pPr>
          </w:p>
          <w:p w14:paraId="1D63F765" w14:textId="77777777" w:rsidR="001950EE" w:rsidRPr="00721FC5" w:rsidRDefault="0057131F" w:rsidP="00A507C5">
            <w:pPr>
              <w:pStyle w:val="soluotsikko"/>
              <w:ind w:right="165"/>
              <w:rPr>
                <w:sz w:val="20"/>
                <w:szCs w:val="20"/>
              </w:rPr>
            </w:pPr>
            <w:r>
              <w:rPr>
                <w:sz w:val="20"/>
              </w:rPr>
              <w:t xml:space="preserve">Contact details of the controller's data protection officer </w:t>
            </w:r>
          </w:p>
          <w:p w14:paraId="1F16A6AD" w14:textId="77777777" w:rsidR="001950EE" w:rsidRDefault="0057131F" w:rsidP="00A507C5">
            <w:pPr>
              <w:ind w:right="165"/>
              <w:rPr>
                <w:sz w:val="20"/>
                <w:szCs w:val="20"/>
              </w:rPr>
            </w:pPr>
            <w:r>
              <w:rPr>
                <w:sz w:val="20"/>
              </w:rPr>
              <w:t>PO Box 320, FI-00059 TRAFICOM, Finland</w:t>
            </w:r>
            <w:r>
              <w:rPr>
                <w:sz w:val="20"/>
              </w:rPr>
              <w:br/>
              <w:t xml:space="preserve">tietosuoja@traficom.fi </w:t>
            </w:r>
            <w:r>
              <w:rPr>
                <w:sz w:val="20"/>
              </w:rPr>
              <w:br/>
              <w:t>Tel. +358 29 534 5000</w:t>
            </w:r>
          </w:p>
          <w:p w14:paraId="4304EB2D" w14:textId="77777777" w:rsidR="001950EE" w:rsidRDefault="001950EE" w:rsidP="00A507C5">
            <w:pPr>
              <w:ind w:right="165"/>
              <w:rPr>
                <w:sz w:val="20"/>
                <w:szCs w:val="20"/>
              </w:rPr>
            </w:pPr>
          </w:p>
          <w:p w14:paraId="2EBEFD42" w14:textId="77777777" w:rsidR="001950EE" w:rsidRPr="006157ED" w:rsidRDefault="0057131F" w:rsidP="00085AB9">
            <w:pPr>
              <w:ind w:right="165"/>
              <w:jc w:val="both"/>
              <w:rPr>
                <w:sz w:val="20"/>
                <w:szCs w:val="20"/>
              </w:rPr>
            </w:pPr>
            <w:r>
              <w:rPr>
                <w:sz w:val="20"/>
              </w:rPr>
              <w:t xml:space="preserve">If your message contains confidential, secret or otherwise sensitive content or a personal identity code, please use Traficom’s </w:t>
            </w:r>
            <w:hyperlink r:id="rId12" w:history="1">
              <w:r>
                <w:rPr>
                  <w:rStyle w:val="Hyperlinkki"/>
                  <w:sz w:val="20"/>
                </w:rPr>
                <w:t>secure email</w:t>
              </w:r>
            </w:hyperlink>
            <w:r>
              <w:rPr>
                <w:sz w:val="20"/>
              </w:rPr>
              <w:t>.</w:t>
            </w:r>
          </w:p>
          <w:p w14:paraId="700693A2" w14:textId="77777777" w:rsidR="00CB02FD" w:rsidRPr="00721FC5" w:rsidRDefault="00CB02FD" w:rsidP="00A507C5">
            <w:pPr>
              <w:ind w:right="165"/>
              <w:rPr>
                <w:sz w:val="20"/>
                <w:szCs w:val="20"/>
              </w:rPr>
            </w:pPr>
          </w:p>
        </w:tc>
      </w:tr>
      <w:tr w:rsidR="001F2F82" w14:paraId="59360BCB" w14:textId="77777777" w:rsidTr="002A6AD6">
        <w:trPr>
          <w:trHeight w:val="1010"/>
        </w:trPr>
        <w:tc>
          <w:tcPr>
            <w:tcW w:w="4678" w:type="dxa"/>
            <w:tcBorders>
              <w:left w:val="single" w:sz="4" w:space="0" w:color="auto"/>
              <w:bottom w:val="single" w:sz="4" w:space="0" w:color="auto"/>
              <w:right w:val="single" w:sz="4" w:space="0" w:color="auto"/>
            </w:tcBorders>
            <w:shd w:val="clear" w:color="auto" w:fill="auto"/>
            <w:hideMark/>
          </w:tcPr>
          <w:p w14:paraId="78BAF01C" w14:textId="77777777" w:rsidR="001950EE" w:rsidRPr="00721FC5" w:rsidRDefault="001950EE" w:rsidP="00A507C5">
            <w:pPr>
              <w:ind w:right="165"/>
              <w:rPr>
                <w:sz w:val="20"/>
                <w:szCs w:val="20"/>
              </w:rPr>
            </w:pPr>
          </w:p>
        </w:tc>
        <w:tc>
          <w:tcPr>
            <w:tcW w:w="4955" w:type="dxa"/>
            <w:vMerge/>
            <w:tcBorders>
              <w:left w:val="single" w:sz="4" w:space="0" w:color="auto"/>
              <w:bottom w:val="single" w:sz="4" w:space="0" w:color="auto"/>
              <w:right w:val="single" w:sz="4" w:space="0" w:color="auto"/>
            </w:tcBorders>
            <w:shd w:val="clear" w:color="auto" w:fill="auto"/>
            <w:noWrap/>
            <w:hideMark/>
          </w:tcPr>
          <w:p w14:paraId="369A5184" w14:textId="77777777" w:rsidR="001950EE" w:rsidRPr="00772BD8" w:rsidRDefault="001950EE" w:rsidP="00A507C5">
            <w:pPr>
              <w:ind w:right="165"/>
              <w:rPr>
                <w:sz w:val="20"/>
                <w:szCs w:val="20"/>
              </w:rPr>
            </w:pPr>
          </w:p>
        </w:tc>
      </w:tr>
      <w:tr w:rsidR="001F2F82" w14:paraId="06586F6F" w14:textId="77777777" w:rsidTr="00D66343">
        <w:trPr>
          <w:trHeight w:val="144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14:paraId="096F5898" w14:textId="77777777" w:rsidR="00954B8E" w:rsidRPr="00721FC5" w:rsidRDefault="0057131F" w:rsidP="00A507C5">
            <w:pPr>
              <w:pStyle w:val="soluotsikko"/>
              <w:ind w:right="165"/>
              <w:rPr>
                <w:sz w:val="20"/>
                <w:szCs w:val="20"/>
              </w:rPr>
            </w:pPr>
            <w:r>
              <w:rPr>
                <w:sz w:val="20"/>
              </w:rPr>
              <w:t>Grounds for and purpose of the data processing</w:t>
            </w:r>
          </w:p>
          <w:p w14:paraId="0FA67DA3" w14:textId="46613F0B" w:rsidR="004622E4" w:rsidRDefault="00CB6A23" w:rsidP="004622E4">
            <w:pPr>
              <w:pStyle w:val="Leipteksti"/>
              <w:spacing w:after="0"/>
              <w:ind w:left="0" w:right="165"/>
              <w:jc w:val="both"/>
              <w:rPr>
                <w:szCs w:val="20"/>
                <w:highlight w:val="yellow"/>
              </w:rPr>
            </w:pPr>
            <w:r w:rsidRPr="00CB6A23">
              <w:t>The processing of personal data is based on the performance of a task related to the general interest of the data controller (General Data Protection Regulation (2016/679) Article 6, Paragraph 1 Subsection e and Data Protection Act (1050/2018) § 4).</w:t>
            </w:r>
            <w:r w:rsidR="0057131F">
              <w:rPr>
                <w:highlight w:val="yellow"/>
              </w:rPr>
              <w:t xml:space="preserve"> </w:t>
            </w:r>
          </w:p>
          <w:p w14:paraId="012E9575" w14:textId="77777777" w:rsidR="0068443B" w:rsidRDefault="0068443B" w:rsidP="00A507C5">
            <w:pPr>
              <w:pStyle w:val="Leipteksti"/>
              <w:spacing w:after="0"/>
              <w:ind w:left="0" w:right="165"/>
              <w:jc w:val="both"/>
              <w:rPr>
                <w:szCs w:val="20"/>
                <w:highlight w:val="yellow"/>
              </w:rPr>
            </w:pPr>
          </w:p>
          <w:p w14:paraId="704446AE" w14:textId="1026E8CA" w:rsidR="007F0805" w:rsidRPr="00721FC5" w:rsidRDefault="00A4642D" w:rsidP="00CB6A23">
            <w:pPr>
              <w:pStyle w:val="Leipteksti"/>
              <w:spacing w:after="0"/>
              <w:ind w:left="0" w:right="165"/>
              <w:jc w:val="both"/>
              <w:rPr>
                <w:b/>
                <w:szCs w:val="20"/>
              </w:rPr>
            </w:pPr>
            <w:r w:rsidRPr="00D623C0">
              <w:rPr>
                <w:szCs w:val="20"/>
              </w:rPr>
              <w:t>With the help of an Air Transport market mapping survey, Traficom is looking for possible way, using the views and opinions of the respondents, to make the operation of the Helsinki-</w:t>
            </w:r>
            <w:proofErr w:type="spellStart"/>
            <w:r w:rsidRPr="00D623C0">
              <w:rPr>
                <w:szCs w:val="20"/>
              </w:rPr>
              <w:t>Savonlinna</w:t>
            </w:r>
            <w:proofErr w:type="spellEnd"/>
            <w:r w:rsidRPr="00D623C0">
              <w:rPr>
                <w:szCs w:val="20"/>
              </w:rPr>
              <w:t xml:space="preserve"> route most efficient and customer-friendly.</w:t>
            </w:r>
          </w:p>
        </w:tc>
      </w:tr>
    </w:tbl>
    <w:p w14:paraId="09B7B04C" w14:textId="77777777" w:rsidR="00974866" w:rsidRDefault="00974866" w:rsidP="00CE1ED6">
      <w:pPr>
        <w:pStyle w:val="Leipteksti"/>
        <w:spacing w:after="0" w:line="240" w:lineRule="auto"/>
        <w:ind w:left="0" w:right="165"/>
        <w:rPr>
          <w:szCs w:val="20"/>
        </w:rPr>
      </w:pPr>
    </w:p>
    <w:p w14:paraId="66F30536" w14:textId="77777777" w:rsidR="00974866" w:rsidRPr="00721FC5" w:rsidRDefault="00974866" w:rsidP="00A507C5">
      <w:pPr>
        <w:pStyle w:val="Leipteksti"/>
        <w:spacing w:after="0" w:line="240" w:lineRule="auto"/>
        <w:ind w:right="165"/>
        <w:rPr>
          <w:szCs w:val="20"/>
        </w:rPr>
      </w:pPr>
    </w:p>
    <w:tbl>
      <w:tblPr>
        <w:tblW w:w="5004" w:type="pct"/>
        <w:tblLayout w:type="fixed"/>
        <w:tblCellMar>
          <w:left w:w="70" w:type="dxa"/>
          <w:right w:w="70" w:type="dxa"/>
        </w:tblCellMar>
        <w:tblLook w:val="04A0" w:firstRow="1" w:lastRow="0" w:firstColumn="1" w:lastColumn="0" w:noHBand="0" w:noVBand="1"/>
      </w:tblPr>
      <w:tblGrid>
        <w:gridCol w:w="2433"/>
        <w:gridCol w:w="7310"/>
        <w:gridCol w:w="6"/>
      </w:tblGrid>
      <w:tr w:rsidR="001F2F82" w14:paraId="096A03E2" w14:textId="77777777" w:rsidTr="0090100A">
        <w:trPr>
          <w:trHeight w:val="369"/>
        </w:trPr>
        <w:tc>
          <w:tcPr>
            <w:tcW w:w="5000" w:type="pct"/>
            <w:gridSpan w:val="3"/>
            <w:tcBorders>
              <w:top w:val="single" w:sz="4" w:space="0" w:color="auto"/>
              <w:left w:val="single" w:sz="4" w:space="0" w:color="auto"/>
              <w:bottom w:val="single" w:sz="4" w:space="0" w:color="auto"/>
              <w:right w:val="single" w:sz="4" w:space="0" w:color="auto"/>
            </w:tcBorders>
            <w:shd w:val="clear" w:color="auto" w:fill="E0EAF5" w:themeFill="accent3" w:themeFillTint="33"/>
            <w:vAlign w:val="center"/>
          </w:tcPr>
          <w:p w14:paraId="141BCBE6" w14:textId="77777777" w:rsidR="007A0BDD" w:rsidRPr="00721FC5" w:rsidRDefault="0057131F" w:rsidP="00A507C5">
            <w:pPr>
              <w:ind w:right="165"/>
              <w:rPr>
                <w:b/>
                <w:sz w:val="20"/>
                <w:szCs w:val="20"/>
              </w:rPr>
            </w:pPr>
            <w:r>
              <w:rPr>
                <w:b/>
                <w:sz w:val="20"/>
              </w:rPr>
              <w:t>Data content</w:t>
            </w:r>
          </w:p>
        </w:tc>
      </w:tr>
      <w:tr w:rsidR="001F2F82" w14:paraId="0787A923" w14:textId="77777777" w:rsidTr="00CE1ED6">
        <w:trPr>
          <w:gridAfter w:val="1"/>
          <w:wAfter w:w="3" w:type="dxa"/>
          <w:trHeight w:val="1160"/>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4323B9F6" w14:textId="77777777" w:rsidR="00572017" w:rsidRPr="00721FC5" w:rsidRDefault="0057131F" w:rsidP="00A507C5">
            <w:pPr>
              <w:pStyle w:val="Soluteksti"/>
              <w:ind w:right="165"/>
              <w:rPr>
                <w:sz w:val="20"/>
                <w:szCs w:val="20"/>
              </w:rPr>
            </w:pPr>
            <w:r>
              <w:rPr>
                <w:sz w:val="20"/>
              </w:rPr>
              <w:t>The data undergoing processing</w:t>
            </w:r>
          </w:p>
          <w:p w14:paraId="4CA1E96F" w14:textId="77777777" w:rsidR="00572017" w:rsidRPr="00721FC5" w:rsidRDefault="00572017" w:rsidP="00A507C5">
            <w:pPr>
              <w:ind w:right="165"/>
              <w:rPr>
                <w:sz w:val="20"/>
                <w:szCs w:val="20"/>
              </w:rPr>
            </w:pPr>
          </w:p>
          <w:p w14:paraId="7A8523B5" w14:textId="77777777" w:rsidR="00572017" w:rsidRPr="00721FC5" w:rsidRDefault="00572017" w:rsidP="00A507C5">
            <w:pPr>
              <w:ind w:right="165"/>
              <w:rPr>
                <w:sz w:val="20"/>
                <w:szCs w:val="20"/>
              </w:rPr>
            </w:pPr>
          </w:p>
        </w:tc>
        <w:tc>
          <w:tcPr>
            <w:tcW w:w="3749" w:type="pct"/>
            <w:tcBorders>
              <w:top w:val="single" w:sz="4" w:space="0" w:color="auto"/>
              <w:left w:val="nil"/>
              <w:bottom w:val="single" w:sz="4" w:space="0" w:color="auto"/>
              <w:right w:val="single" w:sz="4" w:space="0" w:color="auto"/>
            </w:tcBorders>
            <w:shd w:val="clear" w:color="auto" w:fill="auto"/>
          </w:tcPr>
          <w:p w14:paraId="0E85B453" w14:textId="77777777" w:rsidR="00572017" w:rsidRDefault="00CB6A23" w:rsidP="00D44FF5">
            <w:pPr>
              <w:pStyle w:val="Leipteksti"/>
              <w:spacing w:after="0"/>
              <w:ind w:left="0" w:right="165"/>
              <w:jc w:val="both"/>
            </w:pPr>
            <w:r w:rsidRPr="00CB6A23">
              <w:t>The survey is conducted anonymously. The survey does not ask for information about the identity of the respondents, and the data subject is asked not to provide any identifying personal information. When answering a survey, the respondent's IP address is forwarded, but Traficom is basically unable to connect IP addresses to individual answers.</w:t>
            </w:r>
          </w:p>
          <w:p w14:paraId="60B7D588" w14:textId="34021B92" w:rsidR="002A584A" w:rsidRPr="002C03E1" w:rsidRDefault="002A584A" w:rsidP="002A584A">
            <w:pPr>
              <w:pStyle w:val="Leipteksti"/>
              <w:ind w:left="0" w:right="165"/>
            </w:pPr>
            <w:proofErr w:type="spellStart"/>
            <w:r>
              <w:t>Webropol</w:t>
            </w:r>
            <w:proofErr w:type="spellEnd"/>
            <w:r>
              <w:t xml:space="preserve"> uses cookies to collect, among other things, the following information:</w:t>
            </w:r>
            <w:r>
              <w:br/>
              <w:t xml:space="preserve">- Operating system </w:t>
            </w:r>
            <w:r>
              <w:br/>
              <w:t xml:space="preserve">- Browser version </w:t>
            </w:r>
            <w:r>
              <w:br/>
              <w:t>- IP address</w:t>
            </w:r>
            <w:r>
              <w:br/>
              <w:t xml:space="preserve">- browser add-ons </w:t>
            </w:r>
            <w:r>
              <w:br/>
              <w:t xml:space="preserve">- how many times the form has been opened during the week </w:t>
            </w:r>
            <w:r>
              <w:br/>
              <w:t xml:space="preserve">- page load time </w:t>
            </w:r>
            <w:r>
              <w:br/>
              <w:t>- incomplete answers</w:t>
            </w:r>
          </w:p>
        </w:tc>
      </w:tr>
      <w:tr w:rsidR="001F2F82" w14:paraId="595BCA78" w14:textId="77777777" w:rsidTr="00CE1ED6">
        <w:trPr>
          <w:gridAfter w:val="1"/>
          <w:wAfter w:w="3" w:type="dxa"/>
          <w:trHeight w:val="545"/>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7A705850" w14:textId="39EDE554" w:rsidR="00572017" w:rsidRPr="00721FC5" w:rsidRDefault="0057131F">
            <w:pPr>
              <w:pStyle w:val="Soluteksti"/>
              <w:ind w:right="165"/>
              <w:rPr>
                <w:sz w:val="20"/>
                <w:szCs w:val="20"/>
              </w:rPr>
            </w:pPr>
            <w:r>
              <w:rPr>
                <w:sz w:val="20"/>
              </w:rPr>
              <w:t>Sources of the processed data (where data is received</w:t>
            </w:r>
            <w:r w:rsidR="002A584A">
              <w:rPr>
                <w:sz w:val="20"/>
              </w:rPr>
              <w:t xml:space="preserve"> </w:t>
            </w:r>
            <w:r>
              <w:rPr>
                <w:sz w:val="20"/>
              </w:rPr>
              <w:t>from)</w:t>
            </w:r>
          </w:p>
        </w:tc>
        <w:tc>
          <w:tcPr>
            <w:tcW w:w="3749" w:type="pct"/>
            <w:tcBorders>
              <w:top w:val="single" w:sz="4" w:space="0" w:color="auto"/>
              <w:left w:val="nil"/>
              <w:bottom w:val="single" w:sz="4" w:space="0" w:color="auto"/>
              <w:right w:val="single" w:sz="4" w:space="0" w:color="auto"/>
            </w:tcBorders>
            <w:shd w:val="clear" w:color="auto" w:fill="auto"/>
          </w:tcPr>
          <w:p w14:paraId="611763C8" w14:textId="1D9A53CF" w:rsidR="004E1365" w:rsidRPr="00721FC5" w:rsidRDefault="002A584A" w:rsidP="002A584A">
            <w:pPr>
              <w:pStyle w:val="Soluteksti"/>
              <w:ind w:right="165"/>
              <w:jc w:val="both"/>
              <w:rPr>
                <w:sz w:val="20"/>
                <w:szCs w:val="20"/>
              </w:rPr>
            </w:pPr>
            <w:r w:rsidRPr="002A584A">
              <w:rPr>
                <w:sz w:val="20"/>
                <w:szCs w:val="20"/>
              </w:rPr>
              <w:t xml:space="preserve">Questionnaires on the </w:t>
            </w:r>
            <w:proofErr w:type="spellStart"/>
            <w:r w:rsidRPr="002A584A">
              <w:rPr>
                <w:sz w:val="20"/>
                <w:szCs w:val="20"/>
              </w:rPr>
              <w:t>Webropol</w:t>
            </w:r>
            <w:proofErr w:type="spellEnd"/>
            <w:r w:rsidRPr="002A584A">
              <w:rPr>
                <w:sz w:val="20"/>
                <w:szCs w:val="20"/>
              </w:rPr>
              <w:t xml:space="preserve"> platform are used as the data source, the link of which will be sent by email</w:t>
            </w:r>
            <w:r>
              <w:rPr>
                <w:sz w:val="20"/>
                <w:szCs w:val="20"/>
              </w:rPr>
              <w:t xml:space="preserve"> t</w:t>
            </w:r>
            <w:r w:rsidRPr="00D623C0">
              <w:rPr>
                <w:sz w:val="20"/>
                <w:szCs w:val="20"/>
              </w:rPr>
              <w:t>o Air Operators.</w:t>
            </w:r>
          </w:p>
        </w:tc>
      </w:tr>
      <w:tr w:rsidR="001F2F82" w14:paraId="7CF075B7" w14:textId="77777777" w:rsidTr="00CE1ED6">
        <w:trPr>
          <w:gridAfter w:val="1"/>
          <w:wAfter w:w="3" w:type="dxa"/>
          <w:trHeight w:val="567"/>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31733D21" w14:textId="77777777" w:rsidR="00572017" w:rsidRPr="00721FC5" w:rsidRDefault="0057131F" w:rsidP="00A507C5">
            <w:pPr>
              <w:pStyle w:val="Soluteksti"/>
              <w:ind w:right="165"/>
              <w:rPr>
                <w:sz w:val="20"/>
                <w:szCs w:val="20"/>
              </w:rPr>
            </w:pPr>
            <w:r>
              <w:rPr>
                <w:sz w:val="20"/>
              </w:rPr>
              <w:t>Storage period of personal data</w:t>
            </w:r>
          </w:p>
        </w:tc>
        <w:tc>
          <w:tcPr>
            <w:tcW w:w="3749" w:type="pct"/>
            <w:tcBorders>
              <w:top w:val="single" w:sz="4" w:space="0" w:color="auto"/>
              <w:left w:val="nil"/>
              <w:bottom w:val="single" w:sz="4" w:space="0" w:color="auto"/>
              <w:right w:val="single" w:sz="4" w:space="0" w:color="auto"/>
            </w:tcBorders>
            <w:shd w:val="clear" w:color="auto" w:fill="auto"/>
          </w:tcPr>
          <w:p w14:paraId="2CFCE52B" w14:textId="27F5B9E2" w:rsidR="00125DE8" w:rsidRPr="00085AB9" w:rsidRDefault="002A584A" w:rsidP="00C12D44">
            <w:pPr>
              <w:pStyle w:val="Soluteksti"/>
              <w:ind w:right="165"/>
              <w:rPr>
                <w:sz w:val="20"/>
                <w:szCs w:val="20"/>
                <w:highlight w:val="lightGray"/>
              </w:rPr>
            </w:pPr>
            <w:r w:rsidRPr="002A584A">
              <w:rPr>
                <w:sz w:val="20"/>
                <w:szCs w:val="20"/>
              </w:rPr>
              <w:t xml:space="preserve">Data will be stored until the end of 2026 at most. </w:t>
            </w:r>
          </w:p>
        </w:tc>
      </w:tr>
      <w:tr w:rsidR="001F2F82" w14:paraId="5FD2295C" w14:textId="77777777" w:rsidTr="00CE1ED6">
        <w:trPr>
          <w:gridAfter w:val="1"/>
          <w:wAfter w:w="3" w:type="dxa"/>
          <w:trHeight w:val="266"/>
        </w:trPr>
        <w:tc>
          <w:tcPr>
            <w:tcW w:w="4997" w:type="pct"/>
            <w:gridSpan w:val="2"/>
            <w:tcBorders>
              <w:top w:val="single" w:sz="4" w:space="0" w:color="auto"/>
              <w:bottom w:val="single" w:sz="4" w:space="0" w:color="auto"/>
            </w:tcBorders>
            <w:shd w:val="clear" w:color="auto" w:fill="auto"/>
          </w:tcPr>
          <w:p w14:paraId="2FE0D82E" w14:textId="77777777" w:rsidR="00572017" w:rsidRPr="00721FC5" w:rsidRDefault="00572017" w:rsidP="00A507C5">
            <w:pPr>
              <w:ind w:right="165"/>
              <w:rPr>
                <w:b/>
                <w:sz w:val="20"/>
                <w:szCs w:val="20"/>
              </w:rPr>
            </w:pPr>
          </w:p>
        </w:tc>
      </w:tr>
      <w:tr w:rsidR="001F2F82" w14:paraId="67F1ADD2" w14:textId="77777777" w:rsidTr="0090100A">
        <w:trPr>
          <w:gridAfter w:val="1"/>
          <w:wAfter w:w="3" w:type="dxa"/>
          <w:trHeight w:val="346"/>
        </w:trPr>
        <w:tc>
          <w:tcPr>
            <w:tcW w:w="4997" w:type="pct"/>
            <w:gridSpan w:val="2"/>
            <w:tcBorders>
              <w:top w:val="single" w:sz="4" w:space="0" w:color="auto"/>
              <w:left w:val="single" w:sz="4" w:space="0" w:color="auto"/>
              <w:bottom w:val="single" w:sz="4" w:space="0" w:color="auto"/>
              <w:right w:val="single" w:sz="4" w:space="0" w:color="auto"/>
            </w:tcBorders>
            <w:shd w:val="clear" w:color="auto" w:fill="E0EAF5" w:themeFill="accent3" w:themeFillTint="33"/>
            <w:vAlign w:val="center"/>
          </w:tcPr>
          <w:p w14:paraId="1C89A7A9" w14:textId="77777777" w:rsidR="009C07AE" w:rsidRPr="00721FC5" w:rsidRDefault="0057131F" w:rsidP="00A507C5">
            <w:pPr>
              <w:ind w:right="165"/>
              <w:rPr>
                <w:b/>
                <w:sz w:val="20"/>
                <w:szCs w:val="20"/>
              </w:rPr>
            </w:pPr>
            <w:r>
              <w:rPr>
                <w:b/>
                <w:sz w:val="20"/>
              </w:rPr>
              <w:t>Data processing</w:t>
            </w:r>
          </w:p>
        </w:tc>
      </w:tr>
      <w:tr w:rsidR="001F2F82" w14:paraId="68A9D0D4" w14:textId="77777777"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3DA650AB" w14:textId="77777777" w:rsidR="00572017" w:rsidRPr="00721FC5" w:rsidRDefault="0057131F">
            <w:pPr>
              <w:pStyle w:val="Soluteksti"/>
              <w:ind w:right="165"/>
              <w:rPr>
                <w:sz w:val="20"/>
                <w:szCs w:val="20"/>
              </w:rPr>
            </w:pPr>
            <w:r>
              <w:rPr>
                <w:sz w:val="20"/>
              </w:rPr>
              <w:t>Recipients and categories of recipients of personal data (to whom personal data is disclosed)</w:t>
            </w:r>
          </w:p>
        </w:tc>
        <w:tc>
          <w:tcPr>
            <w:tcW w:w="3749" w:type="pct"/>
            <w:tcBorders>
              <w:top w:val="single" w:sz="4" w:space="0" w:color="auto"/>
              <w:left w:val="nil"/>
              <w:bottom w:val="single" w:sz="4" w:space="0" w:color="auto"/>
              <w:right w:val="single" w:sz="4" w:space="0" w:color="auto"/>
            </w:tcBorders>
            <w:shd w:val="clear" w:color="auto" w:fill="auto"/>
            <w:hideMark/>
          </w:tcPr>
          <w:p w14:paraId="307181DE" w14:textId="0D956D33" w:rsidR="00CC6D26" w:rsidRDefault="002A584A" w:rsidP="00085AB9">
            <w:pPr>
              <w:pStyle w:val="Soluteksti"/>
              <w:ind w:right="165"/>
              <w:jc w:val="both"/>
              <w:rPr>
                <w:sz w:val="20"/>
                <w:szCs w:val="20"/>
                <w:highlight w:val="yellow"/>
              </w:rPr>
            </w:pPr>
            <w:r w:rsidRPr="002A584A">
              <w:rPr>
                <w:sz w:val="20"/>
                <w:szCs w:val="20"/>
              </w:rPr>
              <w:t xml:space="preserve">Personal data is stored on the service platform of </w:t>
            </w:r>
            <w:proofErr w:type="spellStart"/>
            <w:r w:rsidRPr="002A584A">
              <w:rPr>
                <w:sz w:val="20"/>
                <w:szCs w:val="20"/>
              </w:rPr>
              <w:t>Webropol</w:t>
            </w:r>
            <w:proofErr w:type="spellEnd"/>
            <w:r w:rsidRPr="002A584A">
              <w:rPr>
                <w:sz w:val="20"/>
                <w:szCs w:val="20"/>
              </w:rPr>
              <w:t xml:space="preserve"> Oy (ID: FI17739602). </w:t>
            </w:r>
            <w:proofErr w:type="spellStart"/>
            <w:r w:rsidRPr="002A584A">
              <w:rPr>
                <w:sz w:val="20"/>
                <w:szCs w:val="20"/>
              </w:rPr>
              <w:t>Webropol</w:t>
            </w:r>
            <w:proofErr w:type="spellEnd"/>
            <w:r w:rsidRPr="002A584A">
              <w:rPr>
                <w:sz w:val="20"/>
                <w:szCs w:val="20"/>
              </w:rPr>
              <w:t xml:space="preserve"> Oy and the agency have an agreement on the processing of personal data.</w:t>
            </w:r>
          </w:p>
          <w:p w14:paraId="0D900202" w14:textId="77777777" w:rsidR="00EF2F57" w:rsidRPr="00721FC5" w:rsidRDefault="00EF2F57" w:rsidP="00085AB9">
            <w:pPr>
              <w:pStyle w:val="Soluteksti"/>
              <w:ind w:right="165"/>
              <w:jc w:val="both"/>
              <w:rPr>
                <w:sz w:val="20"/>
                <w:szCs w:val="20"/>
              </w:rPr>
            </w:pPr>
          </w:p>
        </w:tc>
      </w:tr>
      <w:tr w:rsidR="001F2F82" w14:paraId="6F0E5096" w14:textId="77777777"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55BD4781" w14:textId="77777777" w:rsidR="00572017" w:rsidRPr="00721FC5" w:rsidRDefault="0057131F">
            <w:pPr>
              <w:pStyle w:val="Soluteksti"/>
              <w:ind w:right="165"/>
              <w:rPr>
                <w:sz w:val="20"/>
                <w:szCs w:val="20"/>
              </w:rPr>
            </w:pPr>
            <w:r>
              <w:rPr>
                <w:sz w:val="20"/>
              </w:rPr>
              <w:t>Processing of personal data on behalf of the controller</w:t>
            </w:r>
          </w:p>
        </w:tc>
        <w:tc>
          <w:tcPr>
            <w:tcW w:w="3749" w:type="pct"/>
            <w:tcBorders>
              <w:top w:val="single" w:sz="4" w:space="0" w:color="auto"/>
              <w:left w:val="nil"/>
              <w:bottom w:val="single" w:sz="4" w:space="0" w:color="auto"/>
              <w:right w:val="single" w:sz="4" w:space="0" w:color="auto"/>
            </w:tcBorders>
            <w:shd w:val="clear" w:color="auto" w:fill="auto"/>
          </w:tcPr>
          <w:p w14:paraId="47D91BDA" w14:textId="15817487" w:rsidR="00EC1C68" w:rsidRPr="00721FC5" w:rsidRDefault="002A584A" w:rsidP="002A584A">
            <w:pPr>
              <w:pStyle w:val="Kommentinteksti"/>
              <w:ind w:right="165"/>
              <w:jc w:val="both"/>
            </w:pPr>
            <w:r w:rsidRPr="002A584A">
              <w:t xml:space="preserve">When answering a survey, the respondent's IP address is forwarded, but Traficom is fundamentally unable to connect IP addresses to individual answers. </w:t>
            </w:r>
            <w:proofErr w:type="spellStart"/>
            <w:r w:rsidRPr="002A584A">
              <w:t>Webropol</w:t>
            </w:r>
            <w:proofErr w:type="spellEnd"/>
            <w:r w:rsidRPr="002A584A">
              <w:t xml:space="preserve"> may not transfer personal data to third parties, except to subcontractors that the agency and </w:t>
            </w:r>
            <w:proofErr w:type="spellStart"/>
            <w:r w:rsidRPr="002A584A">
              <w:t>Webropol</w:t>
            </w:r>
            <w:proofErr w:type="spellEnd"/>
            <w:r w:rsidRPr="002A584A">
              <w:t xml:space="preserve"> have agreed upon. The following subcontractors can be processors according to the definition of data protection regulation when acting as </w:t>
            </w:r>
            <w:proofErr w:type="spellStart"/>
            <w:r w:rsidRPr="002A584A">
              <w:t>Webropol's</w:t>
            </w:r>
            <w:proofErr w:type="spellEnd"/>
            <w:r w:rsidRPr="002A584A">
              <w:t xml:space="preserve"> subcontractors in order to guarantee and improve the development work, usability and reliability of the system: Telia </w:t>
            </w:r>
            <w:proofErr w:type="spellStart"/>
            <w:r w:rsidRPr="002A584A">
              <w:t>Cygate</w:t>
            </w:r>
            <w:proofErr w:type="spellEnd"/>
            <w:r w:rsidRPr="002A584A">
              <w:t xml:space="preserve"> Oy (business ID: 0752421-0) and </w:t>
            </w:r>
            <w:proofErr w:type="spellStart"/>
            <w:r w:rsidRPr="002A584A">
              <w:t>Qumio</w:t>
            </w:r>
            <w:proofErr w:type="spellEnd"/>
            <w:r w:rsidRPr="002A584A">
              <w:t xml:space="preserve"> Oy (business ID 2466203-3).</w:t>
            </w:r>
          </w:p>
        </w:tc>
      </w:tr>
      <w:tr w:rsidR="001F2F82" w14:paraId="3B8FD613" w14:textId="77777777"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133674E5" w14:textId="77777777" w:rsidR="00572017" w:rsidRPr="00721FC5" w:rsidRDefault="0057131F">
            <w:pPr>
              <w:pStyle w:val="Soluteksti"/>
              <w:ind w:right="165"/>
              <w:rPr>
                <w:sz w:val="20"/>
                <w:szCs w:val="20"/>
              </w:rPr>
            </w:pPr>
            <w:r>
              <w:rPr>
                <w:sz w:val="20"/>
              </w:rPr>
              <w:t>Transfer of personal data to third countries outside the EU/EEA</w:t>
            </w:r>
          </w:p>
        </w:tc>
        <w:tc>
          <w:tcPr>
            <w:tcW w:w="3749" w:type="pct"/>
            <w:tcBorders>
              <w:top w:val="single" w:sz="4" w:space="0" w:color="auto"/>
              <w:left w:val="nil"/>
              <w:bottom w:val="single" w:sz="4" w:space="0" w:color="auto"/>
              <w:right w:val="single" w:sz="4" w:space="0" w:color="auto"/>
            </w:tcBorders>
            <w:shd w:val="clear" w:color="auto" w:fill="auto"/>
          </w:tcPr>
          <w:p w14:paraId="2B2F25F9" w14:textId="45E1F803" w:rsidR="001C3FE5" w:rsidRDefault="002A584A" w:rsidP="00085AB9">
            <w:pPr>
              <w:pStyle w:val="Soluteksti"/>
              <w:ind w:right="165"/>
              <w:jc w:val="both"/>
              <w:rPr>
                <w:sz w:val="20"/>
                <w:szCs w:val="20"/>
                <w:highlight w:val="yellow"/>
              </w:rPr>
            </w:pPr>
            <w:r w:rsidRPr="002A584A">
              <w:rPr>
                <w:sz w:val="20"/>
                <w:szCs w:val="20"/>
              </w:rPr>
              <w:t>Data is not transferred outside the EU/EEA countries.</w:t>
            </w:r>
          </w:p>
          <w:p w14:paraId="4AD07E73" w14:textId="77777777" w:rsidR="00572017" w:rsidRPr="00E37153" w:rsidRDefault="00572017" w:rsidP="00085AB9">
            <w:pPr>
              <w:pStyle w:val="Soluteksti"/>
              <w:ind w:right="165"/>
              <w:jc w:val="both"/>
              <w:rPr>
                <w:sz w:val="20"/>
                <w:szCs w:val="20"/>
              </w:rPr>
            </w:pPr>
          </w:p>
        </w:tc>
      </w:tr>
      <w:tr w:rsidR="001F2F82" w14:paraId="4A64EB62" w14:textId="77777777" w:rsidTr="00CE1ED6">
        <w:trPr>
          <w:gridAfter w:val="1"/>
          <w:wAfter w:w="3" w:type="dxa"/>
          <w:trHeight w:val="539"/>
        </w:trPr>
        <w:tc>
          <w:tcPr>
            <w:tcW w:w="1248" w:type="pct"/>
            <w:tcBorders>
              <w:top w:val="single" w:sz="4" w:space="0" w:color="auto"/>
              <w:left w:val="single" w:sz="4" w:space="0" w:color="auto"/>
              <w:bottom w:val="single" w:sz="4" w:space="0" w:color="auto"/>
              <w:right w:val="single" w:sz="4" w:space="0" w:color="auto"/>
            </w:tcBorders>
            <w:shd w:val="clear" w:color="auto" w:fill="auto"/>
          </w:tcPr>
          <w:p w14:paraId="181457A5" w14:textId="77777777" w:rsidR="00572017" w:rsidRPr="00721FC5" w:rsidRDefault="0057131F">
            <w:pPr>
              <w:pStyle w:val="Soluteksti"/>
              <w:ind w:right="165"/>
              <w:rPr>
                <w:sz w:val="20"/>
                <w:szCs w:val="20"/>
              </w:rPr>
            </w:pPr>
            <w:r>
              <w:rPr>
                <w:sz w:val="20"/>
              </w:rPr>
              <w:t>Automated decision-making and profiling</w:t>
            </w:r>
          </w:p>
        </w:tc>
        <w:tc>
          <w:tcPr>
            <w:tcW w:w="3749" w:type="pct"/>
            <w:tcBorders>
              <w:top w:val="single" w:sz="4" w:space="0" w:color="auto"/>
              <w:left w:val="nil"/>
              <w:bottom w:val="single" w:sz="4" w:space="0" w:color="auto"/>
              <w:right w:val="single" w:sz="4" w:space="0" w:color="auto"/>
            </w:tcBorders>
            <w:shd w:val="clear" w:color="auto" w:fill="auto"/>
          </w:tcPr>
          <w:p w14:paraId="5ABAC6AE" w14:textId="425504C4" w:rsidR="001A3A8B" w:rsidRPr="00721FC5" w:rsidRDefault="002A584A" w:rsidP="002A584A">
            <w:pPr>
              <w:pStyle w:val="Soluteksti"/>
              <w:ind w:right="165"/>
              <w:jc w:val="both"/>
              <w:rPr>
                <w:sz w:val="20"/>
                <w:szCs w:val="20"/>
              </w:rPr>
            </w:pPr>
            <w:r w:rsidRPr="002A584A">
              <w:rPr>
                <w:sz w:val="20"/>
                <w:szCs w:val="20"/>
              </w:rPr>
              <w:t>Data processing does not include automatic decision-making or profiling.</w:t>
            </w:r>
          </w:p>
        </w:tc>
      </w:tr>
    </w:tbl>
    <w:p w14:paraId="1CA6F734" w14:textId="77777777" w:rsidR="007A0BDD" w:rsidRPr="00721FC5" w:rsidRDefault="007A0BDD" w:rsidP="00A507C5">
      <w:pPr>
        <w:pStyle w:val="Leipteksti"/>
        <w:spacing w:after="0" w:line="240" w:lineRule="auto"/>
        <w:ind w:left="0" w:right="165"/>
        <w:rPr>
          <w:szCs w:val="20"/>
        </w:rPr>
      </w:pPr>
    </w:p>
    <w:tbl>
      <w:tblPr>
        <w:tblW w:w="9639" w:type="dxa"/>
        <w:tblLayout w:type="fixed"/>
        <w:tblCellMar>
          <w:left w:w="70" w:type="dxa"/>
          <w:right w:w="70" w:type="dxa"/>
        </w:tblCellMar>
        <w:tblLook w:val="04A0" w:firstRow="1" w:lastRow="0" w:firstColumn="1" w:lastColumn="0" w:noHBand="0" w:noVBand="1"/>
      </w:tblPr>
      <w:tblGrid>
        <w:gridCol w:w="9639"/>
      </w:tblGrid>
      <w:tr w:rsidR="001F2F82" w14:paraId="6C663DBB" w14:textId="77777777" w:rsidTr="00D66343">
        <w:trPr>
          <w:trHeight w:val="369"/>
        </w:trPr>
        <w:tc>
          <w:tcPr>
            <w:tcW w:w="9639" w:type="dxa"/>
            <w:tcBorders>
              <w:bottom w:val="single" w:sz="4" w:space="0" w:color="auto"/>
            </w:tcBorders>
            <w:shd w:val="clear" w:color="auto" w:fill="79BBFF" w:themeFill="accent6" w:themeFillTint="66"/>
          </w:tcPr>
          <w:tbl>
            <w:tblPr>
              <w:tblpPr w:leftFromText="141" w:rightFromText="141" w:horzAnchor="margin" w:tblpY="-2805"/>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341"/>
              <w:gridCol w:w="7298"/>
            </w:tblGrid>
            <w:tr w:rsidR="001F2F82" w14:paraId="0BFAF710" w14:textId="77777777" w:rsidTr="0090100A">
              <w:trPr>
                <w:trHeight w:val="416"/>
              </w:trPr>
              <w:tc>
                <w:tcPr>
                  <w:tcW w:w="9639" w:type="dxa"/>
                  <w:gridSpan w:val="2"/>
                  <w:shd w:val="clear" w:color="auto" w:fill="E0EAF5" w:themeFill="accent3" w:themeFillTint="33"/>
                  <w:vAlign w:val="center"/>
                </w:tcPr>
                <w:p w14:paraId="4C664F3F" w14:textId="77777777" w:rsidR="00D06D9E" w:rsidRPr="00721FC5" w:rsidRDefault="0057131F" w:rsidP="0090100A">
                  <w:pPr>
                    <w:ind w:right="165"/>
                    <w:rPr>
                      <w:b/>
                      <w:sz w:val="20"/>
                      <w:szCs w:val="20"/>
                    </w:rPr>
                  </w:pPr>
                  <w:r>
                    <w:rPr>
                      <w:b/>
                      <w:sz w:val="20"/>
                    </w:rPr>
                    <w:t>Rights related to the processing of personal data</w:t>
                  </w:r>
                </w:p>
              </w:tc>
            </w:tr>
            <w:tr w:rsidR="001F2F82" w14:paraId="1DD182B0" w14:textId="77777777" w:rsidTr="000A2034">
              <w:trPr>
                <w:trHeight w:val="369"/>
              </w:trPr>
              <w:tc>
                <w:tcPr>
                  <w:tcW w:w="9639" w:type="dxa"/>
                  <w:gridSpan w:val="2"/>
                  <w:shd w:val="clear" w:color="auto" w:fill="FFFFFF" w:themeFill="background1"/>
                  <w:vAlign w:val="center"/>
                </w:tcPr>
                <w:p w14:paraId="35E4C5C1" w14:textId="77777777" w:rsidR="00565F49" w:rsidRDefault="00565F49" w:rsidP="00A507C5">
                  <w:pPr>
                    <w:ind w:right="165"/>
                    <w:rPr>
                      <w:b/>
                      <w:sz w:val="20"/>
                      <w:szCs w:val="20"/>
                    </w:rPr>
                  </w:pPr>
                </w:p>
                <w:p w14:paraId="248345A5" w14:textId="77777777" w:rsidR="00D06D9E" w:rsidRPr="00721FC5" w:rsidRDefault="0057131F" w:rsidP="00085AB9">
                  <w:pPr>
                    <w:ind w:right="165"/>
                    <w:jc w:val="both"/>
                    <w:rPr>
                      <w:b/>
                      <w:sz w:val="20"/>
                      <w:szCs w:val="20"/>
                    </w:rPr>
                  </w:pPr>
                  <w:r>
                    <w:rPr>
                      <w:b/>
                      <w:sz w:val="20"/>
                    </w:rPr>
                    <w:t>About exercising rights</w:t>
                  </w:r>
                </w:p>
                <w:p w14:paraId="5B139E2F" w14:textId="77777777" w:rsidR="00D06D9E" w:rsidRPr="00721FC5" w:rsidRDefault="00D06D9E" w:rsidP="00085AB9">
                  <w:pPr>
                    <w:ind w:right="165"/>
                    <w:jc w:val="both"/>
                    <w:rPr>
                      <w:sz w:val="20"/>
                      <w:szCs w:val="20"/>
                    </w:rPr>
                  </w:pPr>
                </w:p>
                <w:p w14:paraId="1AA869B6" w14:textId="77777777" w:rsidR="00767BB9" w:rsidRPr="00721FC5" w:rsidRDefault="0057131F" w:rsidP="00085AB9">
                  <w:pPr>
                    <w:ind w:right="165"/>
                    <w:jc w:val="both"/>
                    <w:rPr>
                      <w:sz w:val="20"/>
                      <w:szCs w:val="20"/>
                    </w:rPr>
                  </w:pPr>
                  <w:r>
                    <w:rPr>
                      <w:sz w:val="20"/>
                    </w:rPr>
                    <w:t xml:space="preserve">You can exercise your rights by submitting a request to Traficom by email or post. The controller’s contact details are listed in this privacy statement under the section ‘Controller’s contact details’. </w:t>
                  </w:r>
                </w:p>
                <w:p w14:paraId="49EC2F87" w14:textId="77777777" w:rsidR="00D06D9E" w:rsidRPr="00721FC5" w:rsidRDefault="00D06D9E" w:rsidP="00085AB9">
                  <w:pPr>
                    <w:ind w:right="165"/>
                    <w:jc w:val="both"/>
                    <w:rPr>
                      <w:sz w:val="20"/>
                      <w:szCs w:val="20"/>
                    </w:rPr>
                  </w:pPr>
                </w:p>
                <w:p w14:paraId="04E821AB" w14:textId="77777777" w:rsidR="00D06D9E" w:rsidRPr="00721FC5" w:rsidRDefault="0057131F" w:rsidP="00085AB9">
                  <w:pPr>
                    <w:ind w:right="165"/>
                    <w:jc w:val="both"/>
                    <w:rPr>
                      <w:b/>
                      <w:sz w:val="20"/>
                      <w:szCs w:val="20"/>
                    </w:rPr>
                  </w:pPr>
                  <w:r>
                    <w:rPr>
                      <w:b/>
                      <w:sz w:val="20"/>
                    </w:rPr>
                    <w:t>The right to lodge a complaint with the supervisory authority</w:t>
                  </w:r>
                </w:p>
                <w:p w14:paraId="58604582" w14:textId="77777777" w:rsidR="00D06D9E" w:rsidRPr="00721FC5" w:rsidRDefault="00D06D9E" w:rsidP="00085AB9">
                  <w:pPr>
                    <w:ind w:right="165"/>
                    <w:jc w:val="both"/>
                    <w:rPr>
                      <w:sz w:val="20"/>
                      <w:szCs w:val="20"/>
                    </w:rPr>
                  </w:pPr>
                </w:p>
                <w:p w14:paraId="00576266" w14:textId="77777777" w:rsidR="00D06D9E" w:rsidRPr="00721FC5" w:rsidRDefault="0057131F" w:rsidP="00085AB9">
                  <w:pPr>
                    <w:ind w:right="165"/>
                    <w:jc w:val="both"/>
                    <w:rPr>
                      <w:rFonts w:eastAsiaTheme="minorHAnsi" w:cs="Verdana"/>
                      <w:sz w:val="20"/>
                      <w:szCs w:val="20"/>
                    </w:rPr>
                  </w:pPr>
                  <w:r>
                    <w:rPr>
                      <w:sz w:val="20"/>
                    </w:rPr>
                    <w:t>If you believe that your personal data is being processed in violation of legislation, you may lodge a complaint with the Office of the Data Protection Ombudsman.</w:t>
                  </w:r>
                </w:p>
                <w:p w14:paraId="33669230" w14:textId="77777777" w:rsidR="00C75501" w:rsidRPr="00721FC5" w:rsidRDefault="00C75501" w:rsidP="00085AB9">
                  <w:pPr>
                    <w:ind w:right="165"/>
                    <w:jc w:val="both"/>
                    <w:rPr>
                      <w:rFonts w:eastAsiaTheme="minorHAnsi" w:cs="Verdana"/>
                      <w:sz w:val="20"/>
                      <w:szCs w:val="20"/>
                      <w:lang w:eastAsia="en-US"/>
                    </w:rPr>
                  </w:pPr>
                </w:p>
                <w:p w14:paraId="0102F896" w14:textId="77777777" w:rsidR="00C75501" w:rsidRPr="00721FC5" w:rsidRDefault="0057131F" w:rsidP="00085AB9">
                  <w:pPr>
                    <w:ind w:left="1304" w:right="165"/>
                    <w:jc w:val="both"/>
                    <w:rPr>
                      <w:rFonts w:eastAsiaTheme="minorHAnsi" w:cs="Verdana"/>
                      <w:sz w:val="20"/>
                      <w:szCs w:val="20"/>
                    </w:rPr>
                  </w:pPr>
                  <w:r>
                    <w:rPr>
                      <w:sz w:val="20"/>
                    </w:rPr>
                    <w:t>Office of the Data Protection Ombudsman</w:t>
                  </w:r>
                </w:p>
                <w:p w14:paraId="6A073661" w14:textId="77777777" w:rsidR="00C75501" w:rsidRPr="008968B3" w:rsidRDefault="0057131F" w:rsidP="00085AB9">
                  <w:pPr>
                    <w:ind w:left="1304" w:right="165"/>
                    <w:jc w:val="both"/>
                    <w:rPr>
                      <w:rFonts w:eastAsiaTheme="minorHAnsi" w:cs="Verdana"/>
                      <w:sz w:val="20"/>
                      <w:szCs w:val="20"/>
                      <w:lang w:val="fi-FI"/>
                    </w:rPr>
                  </w:pPr>
                  <w:r w:rsidRPr="008968B3">
                    <w:rPr>
                      <w:sz w:val="20"/>
                      <w:lang w:val="fi-FI"/>
                    </w:rPr>
                    <w:t>PO Box 800, FI-00531 Helsinki</w:t>
                  </w:r>
                </w:p>
                <w:p w14:paraId="31BE27AB" w14:textId="77777777" w:rsidR="00C75501" w:rsidRPr="008968B3" w:rsidRDefault="0057131F" w:rsidP="00085AB9">
                  <w:pPr>
                    <w:ind w:left="1304" w:right="165"/>
                    <w:jc w:val="both"/>
                    <w:rPr>
                      <w:rFonts w:eastAsiaTheme="minorHAnsi" w:cs="Verdana"/>
                      <w:sz w:val="20"/>
                      <w:szCs w:val="20"/>
                      <w:lang w:val="fi-FI"/>
                    </w:rPr>
                  </w:pPr>
                  <w:r w:rsidRPr="008968B3">
                    <w:rPr>
                      <w:sz w:val="20"/>
                      <w:lang w:val="fi-FI"/>
                    </w:rPr>
                    <w:t>tietosuoja(at)om.fi</w:t>
                  </w:r>
                </w:p>
                <w:p w14:paraId="5EB3B1C4" w14:textId="77777777" w:rsidR="00D06D9E" w:rsidRDefault="0057131F" w:rsidP="00EA6612">
                  <w:pPr>
                    <w:ind w:left="1304" w:right="165"/>
                    <w:jc w:val="both"/>
                    <w:rPr>
                      <w:sz w:val="20"/>
                      <w:szCs w:val="20"/>
                    </w:rPr>
                  </w:pPr>
                  <w:r>
                    <w:rPr>
                      <w:sz w:val="20"/>
                    </w:rPr>
                    <w:t>tel. +358 29 566 6700</w:t>
                  </w:r>
                </w:p>
                <w:p w14:paraId="3619FB7C" w14:textId="0F522DCC" w:rsidR="00EA6612" w:rsidRPr="00721FC5" w:rsidRDefault="00EA6612" w:rsidP="00EA6612">
                  <w:pPr>
                    <w:ind w:left="1304" w:right="165"/>
                    <w:jc w:val="both"/>
                    <w:rPr>
                      <w:sz w:val="20"/>
                      <w:szCs w:val="20"/>
                    </w:rPr>
                  </w:pPr>
                </w:p>
              </w:tc>
            </w:tr>
            <w:tr w:rsidR="001F2F82" w14:paraId="32A6F51F" w14:textId="77777777" w:rsidTr="000A2034">
              <w:trPr>
                <w:trHeight w:val="777"/>
              </w:trPr>
              <w:tc>
                <w:tcPr>
                  <w:tcW w:w="2341" w:type="dxa"/>
                  <w:shd w:val="clear" w:color="auto" w:fill="FFFFFF" w:themeFill="background1"/>
                </w:tcPr>
                <w:p w14:paraId="098F6E16" w14:textId="77777777" w:rsidR="00767BB9" w:rsidRPr="00721FC5" w:rsidRDefault="0057131F" w:rsidP="00A507C5">
                  <w:pPr>
                    <w:ind w:right="165"/>
                    <w:rPr>
                      <w:sz w:val="20"/>
                      <w:szCs w:val="20"/>
                    </w:rPr>
                  </w:pPr>
                  <w:r>
                    <w:rPr>
                      <w:color w:val="000000"/>
                      <w:sz w:val="20"/>
                    </w:rPr>
                    <w:t>Right of access</w:t>
                  </w:r>
                </w:p>
              </w:tc>
              <w:tc>
                <w:tcPr>
                  <w:tcW w:w="7298" w:type="dxa"/>
                  <w:shd w:val="clear" w:color="auto" w:fill="FFFFFF" w:themeFill="background1"/>
                </w:tcPr>
                <w:p w14:paraId="5ECB2713" w14:textId="296BCFE6" w:rsidR="00767BB9" w:rsidRPr="00D66343" w:rsidRDefault="0057131F" w:rsidP="00EA6612">
                  <w:pPr>
                    <w:ind w:right="165"/>
                    <w:rPr>
                      <w:rFonts w:eastAsiaTheme="minorHAnsi" w:cs="Verdana"/>
                      <w:color w:val="000000"/>
                      <w:sz w:val="20"/>
                      <w:szCs w:val="20"/>
                      <w:lang w:eastAsia="en-US"/>
                    </w:rPr>
                  </w:pPr>
                  <w:r>
                    <w:rPr>
                      <w:color w:val="000000"/>
                      <w:sz w:val="20"/>
                    </w:rPr>
                    <w:t xml:space="preserve">The data subject has the right to obtain from the controller confirmation as to whether or not personal data concerning him or her is being processed. If processing takes place, the data subject has the right to access the personal data. </w:t>
                  </w:r>
                  <w:r w:rsidR="002A584A">
                    <w:rPr>
                      <w:color w:val="000000"/>
                      <w:sz w:val="20"/>
                    </w:rPr>
                    <w:br/>
                  </w:r>
                  <w:r w:rsidR="002A584A" w:rsidRPr="002A584A">
                    <w:rPr>
                      <w:rFonts w:eastAsiaTheme="minorHAnsi" w:cs="Verdana"/>
                      <w:color w:val="000000"/>
                      <w:sz w:val="20"/>
                      <w:szCs w:val="20"/>
                    </w:rPr>
                    <w:t xml:space="preserve">When answering </w:t>
                  </w:r>
                  <w:r w:rsidR="002A584A" w:rsidRPr="00D623C0">
                    <w:rPr>
                      <w:rFonts w:eastAsiaTheme="minorHAnsi" w:cs="Verdana"/>
                      <w:color w:val="000000"/>
                      <w:sz w:val="20"/>
                      <w:szCs w:val="20"/>
                    </w:rPr>
                    <w:t xml:space="preserve">the </w:t>
                  </w:r>
                  <w:r w:rsidR="00246093" w:rsidRPr="00D623C0">
                    <w:rPr>
                      <w:rFonts w:eastAsiaTheme="minorHAnsi" w:cs="Verdana"/>
                      <w:color w:val="000000"/>
                      <w:sz w:val="20"/>
                      <w:szCs w:val="20"/>
                    </w:rPr>
                    <w:t>A</w:t>
                  </w:r>
                  <w:r w:rsidR="002A584A" w:rsidRPr="00D623C0">
                    <w:rPr>
                      <w:rFonts w:eastAsiaTheme="minorHAnsi" w:cs="Verdana"/>
                      <w:color w:val="000000"/>
                      <w:sz w:val="20"/>
                      <w:szCs w:val="20"/>
                    </w:rPr>
                    <w:t xml:space="preserve">ir </w:t>
                  </w:r>
                  <w:r w:rsidR="00246093" w:rsidRPr="00D623C0">
                    <w:rPr>
                      <w:rFonts w:eastAsiaTheme="minorHAnsi" w:cs="Verdana"/>
                      <w:color w:val="000000"/>
                      <w:sz w:val="20"/>
                      <w:szCs w:val="20"/>
                    </w:rPr>
                    <w:t>T</w:t>
                  </w:r>
                  <w:r w:rsidR="002A584A" w:rsidRPr="00D623C0">
                    <w:rPr>
                      <w:rFonts w:eastAsiaTheme="minorHAnsi" w:cs="Verdana"/>
                      <w:color w:val="000000"/>
                      <w:sz w:val="20"/>
                      <w:szCs w:val="20"/>
                    </w:rPr>
                    <w:t>ransport market mapping s</w:t>
                  </w:r>
                  <w:r w:rsidR="00246093" w:rsidRPr="00D623C0">
                    <w:rPr>
                      <w:rFonts w:eastAsiaTheme="minorHAnsi" w:cs="Verdana"/>
                      <w:color w:val="000000"/>
                      <w:sz w:val="20"/>
                      <w:szCs w:val="20"/>
                    </w:rPr>
                    <w:t>tudy</w:t>
                  </w:r>
                  <w:r w:rsidR="002A584A" w:rsidRPr="002A584A">
                    <w:rPr>
                      <w:rFonts w:eastAsiaTheme="minorHAnsi" w:cs="Verdana"/>
                      <w:color w:val="000000"/>
                      <w:sz w:val="20"/>
                      <w:szCs w:val="20"/>
                    </w:rPr>
                    <w:t>, personal information that identifies the respondent is not requested and the survey is answered anonymously. The data subject's right to access their own data can only be exercised when the data subject can be unequivocally identified from the answers given.</w:t>
                  </w:r>
                </w:p>
              </w:tc>
            </w:tr>
            <w:tr w:rsidR="001F2F82" w14:paraId="188D43F2" w14:textId="77777777" w:rsidTr="000A2034">
              <w:trPr>
                <w:trHeight w:val="702"/>
              </w:trPr>
              <w:tc>
                <w:tcPr>
                  <w:tcW w:w="2341" w:type="dxa"/>
                  <w:shd w:val="clear" w:color="auto" w:fill="FFFFFF" w:themeFill="background1"/>
                </w:tcPr>
                <w:p w14:paraId="4A166B58" w14:textId="77777777" w:rsidR="00767BB9" w:rsidRPr="00721FC5" w:rsidRDefault="0057131F" w:rsidP="00A507C5">
                  <w:pPr>
                    <w:ind w:right="165"/>
                    <w:rPr>
                      <w:sz w:val="20"/>
                      <w:szCs w:val="20"/>
                    </w:rPr>
                  </w:pPr>
                  <w:r>
                    <w:rPr>
                      <w:color w:val="000000"/>
                      <w:sz w:val="20"/>
                    </w:rPr>
                    <w:t>Right to rectification</w:t>
                  </w:r>
                </w:p>
              </w:tc>
              <w:tc>
                <w:tcPr>
                  <w:tcW w:w="7298" w:type="dxa"/>
                  <w:shd w:val="clear" w:color="auto" w:fill="FFFFFF" w:themeFill="background1"/>
                </w:tcPr>
                <w:p w14:paraId="6147BF93" w14:textId="1E703C25" w:rsidR="00262563" w:rsidRPr="00721FC5" w:rsidRDefault="00EA6612" w:rsidP="00EA6612">
                  <w:pPr>
                    <w:ind w:right="165"/>
                    <w:jc w:val="both"/>
                    <w:rPr>
                      <w:rFonts w:eastAsiaTheme="minorHAnsi" w:cs="Verdana"/>
                      <w:color w:val="000000"/>
                      <w:sz w:val="20"/>
                      <w:szCs w:val="20"/>
                      <w:lang w:eastAsia="en-US"/>
                    </w:rPr>
                  </w:pPr>
                  <w:r w:rsidRPr="00EA6612">
                    <w:rPr>
                      <w:color w:val="000000"/>
                      <w:sz w:val="20"/>
                    </w:rPr>
                    <w:t xml:space="preserve">When answering </w:t>
                  </w:r>
                  <w:r w:rsidRPr="00D623C0">
                    <w:rPr>
                      <w:rFonts w:eastAsiaTheme="minorHAnsi" w:cs="Verdana"/>
                      <w:color w:val="000000"/>
                      <w:sz w:val="20"/>
                      <w:szCs w:val="20"/>
                    </w:rPr>
                    <w:t>the Air Transport market mapping study</w:t>
                  </w:r>
                  <w:r w:rsidRPr="00EA6612">
                    <w:rPr>
                      <w:color w:val="000000"/>
                      <w:sz w:val="20"/>
                    </w:rPr>
                    <w:t>, no personal information identifying the respondent is requested and the survey is answered anonymously.</w:t>
                  </w:r>
                  <w:r>
                    <w:rPr>
                      <w:color w:val="000000"/>
                      <w:sz w:val="20"/>
                    </w:rPr>
                    <w:t xml:space="preserve"> </w:t>
                  </w:r>
                  <w:r w:rsidR="0057131F">
                    <w:rPr>
                      <w:color w:val="000000"/>
                      <w:sz w:val="20"/>
                    </w:rPr>
                    <w:t xml:space="preserve">The data subject has the right to obtain from </w:t>
                  </w:r>
                  <w:r w:rsidR="0057131F">
                    <w:rPr>
                      <w:color w:val="000000"/>
                      <w:sz w:val="20"/>
                    </w:rPr>
                    <w:lastRenderedPageBreak/>
                    <w:t>the controller without undue delay the rectification of inaccurate personal data concerning him or her.</w:t>
                  </w:r>
                </w:p>
              </w:tc>
            </w:tr>
            <w:tr w:rsidR="001F2F82" w14:paraId="0B6D6B2B" w14:textId="77777777" w:rsidTr="000A2034">
              <w:trPr>
                <w:trHeight w:val="698"/>
              </w:trPr>
              <w:tc>
                <w:tcPr>
                  <w:tcW w:w="2341" w:type="dxa"/>
                  <w:shd w:val="clear" w:color="auto" w:fill="FFFFFF" w:themeFill="background1"/>
                </w:tcPr>
                <w:p w14:paraId="7E7450B6" w14:textId="77777777" w:rsidR="00767BB9" w:rsidRPr="00721FC5" w:rsidRDefault="0057131F" w:rsidP="00A507C5">
                  <w:pPr>
                    <w:ind w:right="165"/>
                    <w:rPr>
                      <w:sz w:val="20"/>
                      <w:szCs w:val="20"/>
                    </w:rPr>
                  </w:pPr>
                  <w:r>
                    <w:rPr>
                      <w:sz w:val="20"/>
                    </w:rPr>
                    <w:lastRenderedPageBreak/>
                    <w:t xml:space="preserve">Right to object </w:t>
                  </w:r>
                </w:p>
              </w:tc>
              <w:tc>
                <w:tcPr>
                  <w:tcW w:w="7298" w:type="dxa"/>
                  <w:shd w:val="clear" w:color="auto" w:fill="FFFFFF" w:themeFill="background1"/>
                </w:tcPr>
                <w:p w14:paraId="4F493FFE" w14:textId="77777777" w:rsidR="00262563" w:rsidRPr="00C12D44" w:rsidRDefault="0057131F" w:rsidP="00085AB9">
                  <w:pPr>
                    <w:autoSpaceDE w:val="0"/>
                    <w:autoSpaceDN w:val="0"/>
                    <w:adjustRightInd w:val="0"/>
                    <w:ind w:right="165"/>
                    <w:jc w:val="both"/>
                    <w:rPr>
                      <w:rFonts w:eastAsiaTheme="minorHAnsi" w:cs="Verdana"/>
                      <w:sz w:val="20"/>
                      <w:szCs w:val="20"/>
                    </w:rPr>
                  </w:pPr>
                  <w:r>
                    <w:rPr>
                      <w:sz w:val="20"/>
                    </w:rPr>
                    <w:t>In situations where the processing of personal data is based on public interest, the exercise of official authority vested in the controller or the legitimate interest of the controller or a third party, the data subject has the right to object to the processing of personal data concerning him or her.</w:t>
                  </w:r>
                </w:p>
                <w:p w14:paraId="4828C013" w14:textId="77777777" w:rsidR="00262563" w:rsidRPr="00C12D44" w:rsidRDefault="00262563" w:rsidP="00085AB9">
                  <w:pPr>
                    <w:autoSpaceDE w:val="0"/>
                    <w:autoSpaceDN w:val="0"/>
                    <w:adjustRightInd w:val="0"/>
                    <w:ind w:right="165"/>
                    <w:jc w:val="both"/>
                    <w:rPr>
                      <w:rFonts w:eastAsiaTheme="minorHAnsi" w:cs="Verdana"/>
                      <w:sz w:val="20"/>
                      <w:szCs w:val="20"/>
                      <w:lang w:eastAsia="en-US"/>
                    </w:rPr>
                  </w:pPr>
                </w:p>
                <w:p w14:paraId="5E5D79B5" w14:textId="77777777" w:rsidR="00767BB9" w:rsidRPr="00C12D44" w:rsidRDefault="0057131F" w:rsidP="00085AB9">
                  <w:pPr>
                    <w:autoSpaceDE w:val="0"/>
                    <w:autoSpaceDN w:val="0"/>
                    <w:adjustRightInd w:val="0"/>
                    <w:ind w:right="165"/>
                    <w:jc w:val="both"/>
                    <w:rPr>
                      <w:rFonts w:eastAsiaTheme="minorHAnsi" w:cs="Verdana"/>
                      <w:sz w:val="20"/>
                      <w:szCs w:val="20"/>
                    </w:rPr>
                  </w:pPr>
                  <w:r>
                    <w:rPr>
                      <w:sz w:val="20"/>
                    </w:rPr>
                    <w:t>If a data subject uses his or her right to object, the controller must stop the processing of the personal data, unless the controller demonstrates compelling legitimate grounds for the processing which override the interests, rights and freedoms of the data subject, or for the establishment, exercise or defence of legal claims.</w:t>
                  </w:r>
                </w:p>
                <w:p w14:paraId="431308AB" w14:textId="77777777" w:rsidR="006F42FE" w:rsidRPr="00C12D44" w:rsidRDefault="006F42FE" w:rsidP="00085AB9">
                  <w:pPr>
                    <w:autoSpaceDE w:val="0"/>
                    <w:autoSpaceDN w:val="0"/>
                    <w:adjustRightInd w:val="0"/>
                    <w:ind w:right="165"/>
                    <w:jc w:val="both"/>
                    <w:rPr>
                      <w:rFonts w:eastAsiaTheme="minorHAnsi" w:cs="Verdana"/>
                      <w:sz w:val="20"/>
                      <w:szCs w:val="20"/>
                      <w:lang w:eastAsia="en-US"/>
                    </w:rPr>
                  </w:pPr>
                </w:p>
                <w:p w14:paraId="4C4061E2" w14:textId="77777777" w:rsidR="00262563" w:rsidRPr="00C12D44" w:rsidRDefault="0057131F" w:rsidP="00085AB9">
                  <w:pPr>
                    <w:autoSpaceDE w:val="0"/>
                    <w:autoSpaceDN w:val="0"/>
                    <w:adjustRightInd w:val="0"/>
                    <w:ind w:right="165"/>
                    <w:jc w:val="both"/>
                    <w:rPr>
                      <w:rFonts w:eastAsiaTheme="minorHAnsi" w:cs="Verdana"/>
                      <w:sz w:val="20"/>
                      <w:szCs w:val="20"/>
                    </w:rPr>
                  </w:pPr>
                  <w:r>
                    <w:rPr>
                      <w:sz w:val="20"/>
                    </w:rPr>
                    <w:t>If personal data is processed for direct marketing purposes, the data subject has the right to object to the processing without any specific grounds.</w:t>
                  </w:r>
                </w:p>
                <w:p w14:paraId="5CF80C2B" w14:textId="77777777" w:rsidR="00AE17BD" w:rsidRPr="00C12D44" w:rsidRDefault="00AE17BD" w:rsidP="00085AB9">
                  <w:pPr>
                    <w:autoSpaceDE w:val="0"/>
                    <w:autoSpaceDN w:val="0"/>
                    <w:adjustRightInd w:val="0"/>
                    <w:ind w:right="165"/>
                    <w:jc w:val="both"/>
                    <w:rPr>
                      <w:rFonts w:eastAsiaTheme="minorHAnsi" w:cs="Verdana"/>
                      <w:sz w:val="20"/>
                      <w:szCs w:val="20"/>
                      <w:lang w:eastAsia="en-US"/>
                    </w:rPr>
                  </w:pPr>
                </w:p>
                <w:p w14:paraId="626D0533" w14:textId="18721991" w:rsidR="00923782" w:rsidRPr="00721FC5" w:rsidRDefault="0057131F" w:rsidP="00EA6612">
                  <w:pPr>
                    <w:autoSpaceDE w:val="0"/>
                    <w:autoSpaceDN w:val="0"/>
                    <w:adjustRightInd w:val="0"/>
                    <w:ind w:right="165"/>
                    <w:jc w:val="both"/>
                    <w:rPr>
                      <w:rFonts w:eastAsiaTheme="minorHAnsi" w:cs="Verdana"/>
                      <w:sz w:val="20"/>
                      <w:szCs w:val="20"/>
                      <w:lang w:eastAsia="en-US"/>
                    </w:rPr>
                  </w:pPr>
                  <w:r>
                    <w:rPr>
                      <w:sz w:val="20"/>
                    </w:rPr>
                    <w:t xml:space="preserve">In situations where personal data is processed for statistical or research purposes, the data subject may object to the processing on grounds relating to his or her particular situation, in response to which the controller must stop processing the data subject’s data, unless the processing is necessary for performing a task carried out for reasons of public interest. </w:t>
                  </w:r>
                </w:p>
              </w:tc>
            </w:tr>
            <w:tr w:rsidR="001F2F82" w14:paraId="0F594F4D" w14:textId="77777777" w:rsidTr="000A2034">
              <w:trPr>
                <w:trHeight w:val="698"/>
              </w:trPr>
              <w:tc>
                <w:tcPr>
                  <w:tcW w:w="2341" w:type="dxa"/>
                  <w:shd w:val="clear" w:color="auto" w:fill="FFFFFF" w:themeFill="background1"/>
                </w:tcPr>
                <w:p w14:paraId="7FB50AD6" w14:textId="77777777" w:rsidR="00767BB9" w:rsidRPr="00721FC5" w:rsidRDefault="0057131F" w:rsidP="00A507C5">
                  <w:pPr>
                    <w:ind w:right="165"/>
                    <w:rPr>
                      <w:sz w:val="20"/>
                      <w:szCs w:val="20"/>
                    </w:rPr>
                  </w:pPr>
                  <w:r>
                    <w:rPr>
                      <w:sz w:val="20"/>
                    </w:rPr>
                    <w:t>Right to restriction of processing</w:t>
                  </w:r>
                </w:p>
              </w:tc>
              <w:tc>
                <w:tcPr>
                  <w:tcW w:w="7298" w:type="dxa"/>
                  <w:shd w:val="clear" w:color="auto" w:fill="FFFFFF" w:themeFill="background1"/>
                </w:tcPr>
                <w:p w14:paraId="5F6DB91D" w14:textId="77777777" w:rsidR="0095308E" w:rsidRDefault="0057131F" w:rsidP="00085AB9">
                  <w:pPr>
                    <w:autoSpaceDE w:val="0"/>
                    <w:autoSpaceDN w:val="0"/>
                    <w:adjustRightInd w:val="0"/>
                    <w:ind w:right="165"/>
                    <w:jc w:val="both"/>
                    <w:rPr>
                      <w:sz w:val="20"/>
                      <w:szCs w:val="20"/>
                    </w:rPr>
                  </w:pPr>
                  <w:r>
                    <w:rPr>
                      <w:sz w:val="20"/>
                    </w:rPr>
                    <w:t>The data subject has the right to obtain from the controller restriction of processing if:</w:t>
                  </w:r>
                </w:p>
                <w:p w14:paraId="0F6373AA" w14:textId="77777777" w:rsidR="0095308E" w:rsidRDefault="0057131F" w:rsidP="00085AB9">
                  <w:pPr>
                    <w:pStyle w:val="Luettelokappale"/>
                    <w:numPr>
                      <w:ilvl w:val="0"/>
                      <w:numId w:val="17"/>
                    </w:numPr>
                    <w:autoSpaceDE w:val="0"/>
                    <w:autoSpaceDN w:val="0"/>
                    <w:adjustRightInd w:val="0"/>
                    <w:ind w:right="165"/>
                    <w:jc w:val="both"/>
                    <w:rPr>
                      <w:sz w:val="20"/>
                      <w:szCs w:val="20"/>
                    </w:rPr>
                  </w:pPr>
                  <w:r>
                    <w:rPr>
                      <w:sz w:val="20"/>
                    </w:rPr>
                    <w:t>the accuracy of the personal data is contested by the data subject;</w:t>
                  </w:r>
                </w:p>
                <w:p w14:paraId="75590A56" w14:textId="77777777" w:rsidR="0095308E" w:rsidRDefault="0057131F" w:rsidP="00085AB9">
                  <w:pPr>
                    <w:pStyle w:val="Luettelokappale"/>
                    <w:numPr>
                      <w:ilvl w:val="0"/>
                      <w:numId w:val="17"/>
                    </w:numPr>
                    <w:autoSpaceDE w:val="0"/>
                    <w:autoSpaceDN w:val="0"/>
                    <w:adjustRightInd w:val="0"/>
                    <w:ind w:right="165"/>
                    <w:jc w:val="both"/>
                    <w:rPr>
                      <w:sz w:val="20"/>
                      <w:szCs w:val="20"/>
                    </w:rPr>
                  </w:pPr>
                  <w:r>
                    <w:rPr>
                      <w:sz w:val="20"/>
                    </w:rPr>
                    <w:t>the processing is unlawful but the data subject opposes the erasure of the personal data and requests the restriction of their use instead;</w:t>
                  </w:r>
                </w:p>
                <w:p w14:paraId="73EE6D51" w14:textId="77777777" w:rsidR="0095308E" w:rsidRDefault="0057131F" w:rsidP="00085AB9">
                  <w:pPr>
                    <w:pStyle w:val="Luettelokappale"/>
                    <w:numPr>
                      <w:ilvl w:val="0"/>
                      <w:numId w:val="17"/>
                    </w:numPr>
                    <w:autoSpaceDE w:val="0"/>
                    <w:autoSpaceDN w:val="0"/>
                    <w:adjustRightInd w:val="0"/>
                    <w:ind w:right="165"/>
                    <w:jc w:val="both"/>
                    <w:rPr>
                      <w:sz w:val="20"/>
                      <w:szCs w:val="20"/>
                    </w:rPr>
                  </w:pPr>
                  <w:r>
                    <w:rPr>
                      <w:sz w:val="20"/>
                    </w:rPr>
                    <w:t>the controller no longer needs the personal data for the purposes of the processing, but it is required by the data subject for the establishment, exercise or defence of legal claims;</w:t>
                  </w:r>
                </w:p>
                <w:p w14:paraId="0A202C8A" w14:textId="5DD39117" w:rsidR="00B709D4" w:rsidRPr="00721FC5" w:rsidRDefault="0057131F" w:rsidP="00EA6612">
                  <w:pPr>
                    <w:pStyle w:val="Luettelokappale"/>
                    <w:numPr>
                      <w:ilvl w:val="0"/>
                      <w:numId w:val="17"/>
                    </w:numPr>
                    <w:autoSpaceDE w:val="0"/>
                    <w:autoSpaceDN w:val="0"/>
                    <w:adjustRightInd w:val="0"/>
                    <w:ind w:right="165"/>
                    <w:jc w:val="both"/>
                    <w:rPr>
                      <w:sz w:val="20"/>
                      <w:szCs w:val="20"/>
                    </w:rPr>
                  </w:pPr>
                  <w:r>
                    <w:rPr>
                      <w:sz w:val="20"/>
                    </w:rPr>
                    <w:t>the data subject has objected to the processing of the personal data pending the verification of whether the legitimate grounds of the controller override those of the data subject.</w:t>
                  </w:r>
                </w:p>
              </w:tc>
            </w:tr>
            <w:tr w:rsidR="001F2F82" w14:paraId="4821F706" w14:textId="77777777" w:rsidTr="000A2034">
              <w:trPr>
                <w:trHeight w:val="427"/>
              </w:trPr>
              <w:tc>
                <w:tcPr>
                  <w:tcW w:w="2341" w:type="dxa"/>
                  <w:shd w:val="clear" w:color="auto" w:fill="FFFFFF" w:themeFill="background1"/>
                </w:tcPr>
                <w:p w14:paraId="7043F40B" w14:textId="77777777" w:rsidR="00767BB9" w:rsidRPr="00721FC5" w:rsidRDefault="0057131F" w:rsidP="00A507C5">
                  <w:pPr>
                    <w:ind w:right="165"/>
                    <w:rPr>
                      <w:sz w:val="20"/>
                      <w:szCs w:val="20"/>
                    </w:rPr>
                  </w:pPr>
                  <w:r>
                    <w:rPr>
                      <w:sz w:val="20"/>
                    </w:rPr>
                    <w:t xml:space="preserve">Right to data portability </w:t>
                  </w:r>
                </w:p>
                <w:p w14:paraId="79F6373D" w14:textId="77777777" w:rsidR="00767BB9" w:rsidRPr="00721FC5" w:rsidRDefault="00767BB9" w:rsidP="00A507C5">
                  <w:pPr>
                    <w:ind w:right="165"/>
                    <w:rPr>
                      <w:sz w:val="20"/>
                      <w:szCs w:val="20"/>
                    </w:rPr>
                  </w:pPr>
                </w:p>
              </w:tc>
              <w:tc>
                <w:tcPr>
                  <w:tcW w:w="7298" w:type="dxa"/>
                  <w:shd w:val="clear" w:color="auto" w:fill="FFFFFF" w:themeFill="background1"/>
                </w:tcPr>
                <w:p w14:paraId="4C788F65" w14:textId="7017D858" w:rsidR="00B709D4" w:rsidRPr="00721FC5" w:rsidRDefault="0057131F" w:rsidP="00EA6612">
                  <w:pPr>
                    <w:autoSpaceDE w:val="0"/>
                    <w:autoSpaceDN w:val="0"/>
                    <w:adjustRightInd w:val="0"/>
                    <w:ind w:right="165"/>
                    <w:jc w:val="both"/>
                    <w:rPr>
                      <w:sz w:val="20"/>
                      <w:szCs w:val="20"/>
                    </w:rPr>
                  </w:pPr>
                  <w:r>
                    <w:rPr>
                      <w:sz w:val="20"/>
                    </w:rPr>
                    <w:t>The data subject has the right to receive the personal data concerning him or her, which he or she has provided to the controller, in a structured, commonly used and machine-readable format and the right to transmit those data to another controller without hindrance from the controller to which the personal data have been provided, where the processing is based on consent or on a contract and the processing is carried out by automated means.</w:t>
                  </w:r>
                </w:p>
              </w:tc>
            </w:tr>
            <w:tr w:rsidR="001F2F82" w14:paraId="2F10B88E" w14:textId="77777777" w:rsidTr="000A2034">
              <w:trPr>
                <w:trHeight w:val="427"/>
              </w:trPr>
              <w:tc>
                <w:tcPr>
                  <w:tcW w:w="2341" w:type="dxa"/>
                  <w:shd w:val="clear" w:color="auto" w:fill="FFFFFF" w:themeFill="background1"/>
                </w:tcPr>
                <w:p w14:paraId="5A0E7925" w14:textId="77777777" w:rsidR="00767BB9" w:rsidRPr="00721FC5" w:rsidRDefault="0057131F" w:rsidP="00A507C5">
                  <w:pPr>
                    <w:ind w:right="165"/>
                    <w:rPr>
                      <w:rFonts w:eastAsiaTheme="minorHAnsi" w:cs="Verdana"/>
                      <w:sz w:val="20"/>
                      <w:szCs w:val="20"/>
                    </w:rPr>
                  </w:pPr>
                  <w:r>
                    <w:rPr>
                      <w:sz w:val="20"/>
                    </w:rPr>
                    <w:t>Right to erasure</w:t>
                  </w:r>
                </w:p>
                <w:p w14:paraId="784A63B8" w14:textId="77777777" w:rsidR="00767BB9" w:rsidRPr="00721FC5" w:rsidRDefault="00767BB9" w:rsidP="00A507C5">
                  <w:pPr>
                    <w:ind w:right="165"/>
                    <w:rPr>
                      <w:rFonts w:eastAsiaTheme="minorHAnsi" w:cs="Verdana"/>
                      <w:sz w:val="20"/>
                      <w:szCs w:val="20"/>
                      <w:lang w:eastAsia="en-US"/>
                    </w:rPr>
                  </w:pPr>
                </w:p>
              </w:tc>
              <w:tc>
                <w:tcPr>
                  <w:tcW w:w="7298" w:type="dxa"/>
                  <w:shd w:val="clear" w:color="auto" w:fill="FFFFFF" w:themeFill="background1"/>
                </w:tcPr>
                <w:p w14:paraId="373CB5A1" w14:textId="192CAC87" w:rsidR="0030250D" w:rsidRPr="00721FC5" w:rsidRDefault="0057131F" w:rsidP="00EA6612">
                  <w:pPr>
                    <w:autoSpaceDE w:val="0"/>
                    <w:autoSpaceDN w:val="0"/>
                    <w:adjustRightInd w:val="0"/>
                    <w:ind w:right="165"/>
                    <w:jc w:val="both"/>
                    <w:rPr>
                      <w:rFonts w:eastAsiaTheme="minorHAnsi" w:cs="Verdana"/>
                      <w:color w:val="FF0000"/>
                      <w:sz w:val="20"/>
                      <w:szCs w:val="20"/>
                      <w:lang w:eastAsia="en-US"/>
                    </w:rPr>
                  </w:pPr>
                  <w:r>
                    <w:rPr>
                      <w:sz w:val="20"/>
                    </w:rPr>
                    <w:t>In situations where the legal basis for the processing of personal data is something other than compliance with a legal obligation, the data subject has the right to obtain from the controller the erasure of personal data concerning him or her. The requested data will be erased unless the controller has a legal basis for refusing to erase the data, such as a legal obligation to retain the data.</w:t>
                  </w:r>
                </w:p>
              </w:tc>
            </w:tr>
            <w:tr w:rsidR="001F2F82" w14:paraId="554DCDBC" w14:textId="77777777" w:rsidTr="000A2034">
              <w:trPr>
                <w:trHeight w:val="427"/>
              </w:trPr>
              <w:tc>
                <w:tcPr>
                  <w:tcW w:w="2341" w:type="dxa"/>
                  <w:shd w:val="clear" w:color="auto" w:fill="FFFFFF" w:themeFill="background1"/>
                </w:tcPr>
                <w:p w14:paraId="2F84FBF9" w14:textId="77777777" w:rsidR="00767BB9" w:rsidRPr="00721FC5" w:rsidRDefault="0057131F" w:rsidP="00A507C5">
                  <w:pPr>
                    <w:ind w:right="165"/>
                    <w:rPr>
                      <w:rFonts w:eastAsiaTheme="minorHAnsi" w:cs="Verdana"/>
                      <w:sz w:val="20"/>
                      <w:szCs w:val="20"/>
                    </w:rPr>
                  </w:pPr>
                  <w:r>
                    <w:rPr>
                      <w:sz w:val="20"/>
                    </w:rPr>
                    <w:t>Right to withdraw consent</w:t>
                  </w:r>
                </w:p>
              </w:tc>
              <w:tc>
                <w:tcPr>
                  <w:tcW w:w="7298" w:type="dxa"/>
                  <w:shd w:val="clear" w:color="auto" w:fill="FFFFFF" w:themeFill="background1"/>
                </w:tcPr>
                <w:p w14:paraId="69BB663B" w14:textId="49C156D3" w:rsidR="0030250D" w:rsidRPr="00721FC5" w:rsidRDefault="0057131F" w:rsidP="00EA6612">
                  <w:pPr>
                    <w:autoSpaceDE w:val="0"/>
                    <w:autoSpaceDN w:val="0"/>
                    <w:adjustRightInd w:val="0"/>
                    <w:ind w:right="165"/>
                    <w:jc w:val="both"/>
                    <w:rPr>
                      <w:rFonts w:eastAsiaTheme="minorHAnsi" w:cs="Verdana"/>
                      <w:sz w:val="20"/>
                      <w:szCs w:val="20"/>
                      <w:lang w:eastAsia="en-US"/>
                    </w:rPr>
                  </w:pPr>
                  <w:r>
                    <w:rPr>
                      <w:sz w:val="20"/>
                    </w:rPr>
                    <w:t>Insofar as personal data is processed on the basis of the consent of the data subject, the data subject may withdraw his or her consent at any time by notifying the controller of the withdrawal. Withdrawing consent will not affect the lawfulness of processing carried out on the basis of the consent of the data subject before its withdrawal.</w:t>
                  </w:r>
                </w:p>
              </w:tc>
            </w:tr>
          </w:tbl>
          <w:p w14:paraId="24DA7925" w14:textId="77777777" w:rsidR="00767BB9" w:rsidRPr="00721FC5" w:rsidRDefault="00767BB9" w:rsidP="00A507C5">
            <w:pPr>
              <w:ind w:right="165"/>
              <w:rPr>
                <w:b/>
                <w:sz w:val="20"/>
                <w:szCs w:val="20"/>
              </w:rPr>
            </w:pPr>
          </w:p>
        </w:tc>
      </w:tr>
    </w:tbl>
    <w:p w14:paraId="295B1F1A" w14:textId="77777777" w:rsidR="00116D69" w:rsidRPr="00721FC5" w:rsidRDefault="00116D69" w:rsidP="00A507C5">
      <w:pPr>
        <w:tabs>
          <w:tab w:val="left" w:pos="6570"/>
        </w:tabs>
        <w:ind w:right="165"/>
        <w:rPr>
          <w:sz w:val="20"/>
          <w:szCs w:val="20"/>
        </w:rPr>
      </w:pPr>
    </w:p>
    <w:sectPr w:rsidR="00116D69" w:rsidRPr="00721FC5" w:rsidSect="004A5A98">
      <w:headerReference w:type="even" r:id="rId13"/>
      <w:headerReference w:type="default" r:id="rId14"/>
      <w:footerReference w:type="even" r:id="rId15"/>
      <w:footerReference w:type="default" r:id="rId16"/>
      <w:headerReference w:type="first" r:id="rId17"/>
      <w:footerReference w:type="first" r:id="rId18"/>
      <w:pgSz w:w="11906" w:h="16838"/>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35CD" w14:textId="77777777" w:rsidR="00EB13CF" w:rsidRDefault="0057131F">
      <w:r>
        <w:separator/>
      </w:r>
    </w:p>
  </w:endnote>
  <w:endnote w:type="continuationSeparator" w:id="0">
    <w:p w14:paraId="4A710AE3" w14:textId="77777777" w:rsidR="00EB13CF" w:rsidRDefault="0057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B3" w14:textId="77777777" w:rsidR="00D0577B" w:rsidRDefault="00D0577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6F7" w14:textId="77777777" w:rsidR="000025C9" w:rsidRPr="0090100A" w:rsidRDefault="0057131F" w:rsidP="0090100A">
    <w:pPr>
      <w:pStyle w:val="Alatunniste"/>
      <w:tabs>
        <w:tab w:val="clear" w:pos="4819"/>
        <w:tab w:val="clear" w:pos="9638"/>
        <w:tab w:val="right" w:pos="9751"/>
      </w:tabs>
      <w:rPr>
        <w:rFonts w:ascii="Verdana" w:hAnsi="Verdana"/>
        <w:sz w:val="16"/>
        <w:szCs w:val="16"/>
      </w:rPr>
    </w:pPr>
    <w:r>
      <w:rPr>
        <w:rFonts w:ascii="Verdana" w:hAnsi="Verdana"/>
        <w:sz w:val="16"/>
      </w:rPr>
      <w:t xml:space="preserve">Finnish Transport and Communications Agency Traficom ▪ PO Box 320, FI-00059 TRAFICOM, Finland ▪ Tel. +358 29 534 5000 ▪ Business ID: 2924753-3 </w:t>
    </w:r>
    <w:r>
      <w:rPr>
        <w:rFonts w:ascii="Verdana" w:hAnsi="Verdana"/>
        <w:sz w:val="16"/>
      </w:rPr>
      <w:tab/>
    </w:r>
    <w:r>
      <w:rPr>
        <w:rFonts w:ascii="Verdana" w:hAnsi="Verdana"/>
        <w:b/>
        <w:sz w:val="16"/>
      </w:rPr>
      <w:t>www.traficom.fi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B5AF" w14:textId="77777777" w:rsidR="00D0577B" w:rsidRDefault="00D0577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FF24" w14:textId="77777777" w:rsidR="00EB13CF" w:rsidRDefault="0057131F">
      <w:r>
        <w:separator/>
      </w:r>
    </w:p>
  </w:footnote>
  <w:footnote w:type="continuationSeparator" w:id="0">
    <w:p w14:paraId="0C1CDDC9" w14:textId="77777777" w:rsidR="00EB13CF" w:rsidRDefault="00571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61B2" w14:textId="77777777" w:rsidR="00D0577B" w:rsidRDefault="00D0577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781" w:type="dxa"/>
      <w:tblLayout w:type="fixed"/>
      <w:tblCellMar>
        <w:left w:w="0" w:type="dxa"/>
        <w:right w:w="0" w:type="dxa"/>
      </w:tblCellMar>
      <w:tblLook w:val="04A0" w:firstRow="1" w:lastRow="0" w:firstColumn="1" w:lastColumn="0" w:noHBand="0" w:noVBand="1"/>
    </w:tblPr>
    <w:tblGrid>
      <w:gridCol w:w="5103"/>
      <w:gridCol w:w="993"/>
      <w:gridCol w:w="1842"/>
      <w:gridCol w:w="624"/>
      <w:gridCol w:w="1219"/>
    </w:tblGrid>
    <w:tr w:rsidR="001F2F82" w14:paraId="6CA99577" w14:textId="77777777" w:rsidTr="005F4B00">
      <w:tc>
        <w:tcPr>
          <w:tcW w:w="5103" w:type="dxa"/>
          <w:vMerge w:val="restart"/>
        </w:tcPr>
        <w:p w14:paraId="4E0218D3" w14:textId="77777777" w:rsidR="00566E07" w:rsidRPr="00566E07" w:rsidRDefault="0057131F" w:rsidP="00566E07">
          <w:pPr>
            <w:pStyle w:val="Yltunniste"/>
            <w:rPr>
              <w:sz w:val="20"/>
              <w:szCs w:val="20"/>
            </w:rPr>
          </w:pPr>
          <w:r>
            <w:rPr>
              <w:noProof/>
              <w:sz w:val="20"/>
            </w:rPr>
            <w:drawing>
              <wp:anchor distT="0" distB="0" distL="114300" distR="114300" simplePos="0" relativeHeight="251658240" behindDoc="0" locked="0" layoutInCell="1" allowOverlap="1" wp14:anchorId="6037DDF2" wp14:editId="5A4A719E">
                <wp:simplePos x="0" y="0"/>
                <wp:positionH relativeFrom="page">
                  <wp:posOffset>2350</wp:posOffset>
                </wp:positionH>
                <wp:positionV relativeFrom="page">
                  <wp:posOffset>655</wp:posOffset>
                </wp:positionV>
                <wp:extent cx="2156404" cy="474409"/>
                <wp:effectExtent l="0" t="0" r="0" b="190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_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4" cy="474409"/>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p w14:paraId="417F3E6E" w14:textId="77777777" w:rsidR="00566E07" w:rsidRPr="00566E07" w:rsidRDefault="0057131F" w:rsidP="00566E07">
          <w:pPr>
            <w:pStyle w:val="Yltunniste"/>
            <w:rPr>
              <w:b/>
              <w:sz w:val="20"/>
              <w:szCs w:val="20"/>
            </w:rPr>
          </w:pPr>
          <w:r>
            <w:rPr>
              <w:b/>
              <w:sz w:val="20"/>
            </w:rPr>
            <w:t>PRIVACY STATEMENT</w:t>
          </w:r>
        </w:p>
      </w:tc>
      <w:tc>
        <w:tcPr>
          <w:tcW w:w="1843" w:type="dxa"/>
          <w:gridSpan w:val="2"/>
        </w:tcPr>
        <w:p w14:paraId="498ACB64" w14:textId="77777777" w:rsidR="00566E07" w:rsidRPr="00566E07" w:rsidRDefault="0057131F" w:rsidP="00566E07">
          <w:pPr>
            <w:pStyle w:val="Yltunniste"/>
            <w:jc w:val="right"/>
            <w:rPr>
              <w:sz w:val="20"/>
              <w:szCs w:val="20"/>
            </w:rPr>
          </w:pPr>
          <w:r w:rsidRPr="00566E07">
            <w:rPr>
              <w:sz w:val="20"/>
            </w:rPr>
            <w:fldChar w:fldCharType="begin"/>
          </w:r>
          <w:r w:rsidRPr="00566E07">
            <w:rPr>
              <w:sz w:val="20"/>
            </w:rPr>
            <w:instrText xml:space="preserve"> PAGE   \* MERGEFORMAT </w:instrText>
          </w:r>
          <w:r w:rsidRPr="00566E07">
            <w:rPr>
              <w:sz w:val="20"/>
            </w:rPr>
            <w:fldChar w:fldCharType="separate"/>
          </w:r>
          <w:r w:rsidR="0089637C">
            <w:rPr>
              <w:sz w:val="20"/>
            </w:rPr>
            <w:t>1</w:t>
          </w:r>
          <w:r w:rsidRPr="00566E07">
            <w:rPr>
              <w:sz w:val="20"/>
            </w:rPr>
            <w:fldChar w:fldCharType="end"/>
          </w:r>
          <w:r>
            <w:rPr>
              <w:sz w:val="20"/>
            </w:rPr>
            <w:t xml:space="preserve"> (</w:t>
          </w:r>
          <w:r w:rsidRPr="00566E07">
            <w:rPr>
              <w:sz w:val="20"/>
            </w:rPr>
            <w:fldChar w:fldCharType="begin"/>
          </w:r>
          <w:r w:rsidRPr="00566E07">
            <w:rPr>
              <w:sz w:val="20"/>
            </w:rPr>
            <w:instrText xml:space="preserve"> NUMPAGES   \* MERGEFORMAT </w:instrText>
          </w:r>
          <w:r w:rsidRPr="00566E07">
            <w:rPr>
              <w:sz w:val="20"/>
            </w:rPr>
            <w:fldChar w:fldCharType="separate"/>
          </w:r>
          <w:r w:rsidR="0089637C">
            <w:rPr>
              <w:sz w:val="20"/>
            </w:rPr>
            <w:t>4</w:t>
          </w:r>
          <w:r w:rsidRPr="00566E07">
            <w:rPr>
              <w:sz w:val="20"/>
            </w:rPr>
            <w:fldChar w:fldCharType="end"/>
          </w:r>
          <w:r>
            <w:rPr>
              <w:sz w:val="20"/>
            </w:rPr>
            <w:t>)</w:t>
          </w:r>
        </w:p>
      </w:tc>
    </w:tr>
    <w:tr w:rsidR="001F2F82" w14:paraId="4BBB950F" w14:textId="77777777" w:rsidTr="00B56710">
      <w:trPr>
        <w:trHeight w:val="172"/>
      </w:trPr>
      <w:tc>
        <w:tcPr>
          <w:tcW w:w="5103" w:type="dxa"/>
          <w:vMerge/>
        </w:tcPr>
        <w:p w14:paraId="40D7E3C7" w14:textId="77777777" w:rsidR="00566E07" w:rsidRPr="00566E07" w:rsidRDefault="00566E07" w:rsidP="00566E07">
          <w:pPr>
            <w:pStyle w:val="Yltunniste"/>
            <w:rPr>
              <w:sz w:val="20"/>
              <w:szCs w:val="20"/>
            </w:rPr>
          </w:pPr>
        </w:p>
      </w:tc>
      <w:tc>
        <w:tcPr>
          <w:tcW w:w="3459" w:type="dxa"/>
          <w:gridSpan w:val="3"/>
        </w:tcPr>
        <w:p w14:paraId="354A1259" w14:textId="49768FDA" w:rsidR="00566E07" w:rsidRPr="00680192" w:rsidRDefault="00566E07" w:rsidP="00566E07">
          <w:pPr>
            <w:pStyle w:val="Yltunniste"/>
            <w:rPr>
              <w:color w:val="FF0000"/>
              <w:sz w:val="20"/>
              <w:szCs w:val="20"/>
            </w:rPr>
          </w:pPr>
        </w:p>
      </w:tc>
      <w:tc>
        <w:tcPr>
          <w:tcW w:w="1219" w:type="dxa"/>
        </w:tcPr>
        <w:p w14:paraId="75AEBDFD" w14:textId="77777777" w:rsidR="00566E07" w:rsidRPr="00566E07" w:rsidRDefault="00566E07" w:rsidP="00566E07">
          <w:pPr>
            <w:pStyle w:val="Yltunniste"/>
            <w:rPr>
              <w:sz w:val="20"/>
              <w:szCs w:val="20"/>
            </w:rPr>
          </w:pPr>
        </w:p>
      </w:tc>
    </w:tr>
    <w:tr w:rsidR="001F2F82" w14:paraId="3CB35254" w14:textId="77777777" w:rsidTr="005F4B00">
      <w:trPr>
        <w:trHeight w:val="172"/>
      </w:trPr>
      <w:tc>
        <w:tcPr>
          <w:tcW w:w="5103" w:type="dxa"/>
          <w:vMerge/>
        </w:tcPr>
        <w:p w14:paraId="76524DEB" w14:textId="77777777" w:rsidR="00566E07" w:rsidRPr="00566E07" w:rsidRDefault="00566E07" w:rsidP="00566E07">
          <w:pPr>
            <w:pStyle w:val="Yltunniste"/>
            <w:rPr>
              <w:sz w:val="20"/>
              <w:szCs w:val="20"/>
            </w:rPr>
          </w:pPr>
        </w:p>
      </w:tc>
      <w:tc>
        <w:tcPr>
          <w:tcW w:w="4678" w:type="dxa"/>
          <w:gridSpan w:val="4"/>
        </w:tcPr>
        <w:p w14:paraId="4E8418AC" w14:textId="336F83DF" w:rsidR="00566E07" w:rsidRPr="00566E07" w:rsidRDefault="0057131F" w:rsidP="00566E07">
          <w:pPr>
            <w:pStyle w:val="Yltunniste"/>
            <w:rPr>
              <w:sz w:val="20"/>
              <w:szCs w:val="20"/>
            </w:rPr>
          </w:pPr>
          <w:r>
            <w:rPr>
              <w:sz w:val="20"/>
            </w:rPr>
            <w:t xml:space="preserve">Reg. no. </w:t>
          </w:r>
          <w:r w:rsidR="00D0577B" w:rsidRPr="00D0577B">
            <w:rPr>
              <w:sz w:val="20"/>
            </w:rPr>
            <w:t>TRAFCOM/702279/00.04.00.03/2024</w:t>
          </w:r>
        </w:p>
      </w:tc>
    </w:tr>
    <w:tr w:rsidR="001F2F82" w14:paraId="40E581F1" w14:textId="77777777" w:rsidTr="005F4B00">
      <w:tc>
        <w:tcPr>
          <w:tcW w:w="5103" w:type="dxa"/>
        </w:tcPr>
        <w:p w14:paraId="466A442C" w14:textId="77777777" w:rsidR="00566E07" w:rsidRPr="00566E07" w:rsidRDefault="00566E07" w:rsidP="00566E07">
          <w:pPr>
            <w:pStyle w:val="Yltunniste"/>
            <w:rPr>
              <w:sz w:val="20"/>
              <w:szCs w:val="20"/>
            </w:rPr>
          </w:pPr>
        </w:p>
      </w:tc>
      <w:tc>
        <w:tcPr>
          <w:tcW w:w="993" w:type="dxa"/>
        </w:tcPr>
        <w:p w14:paraId="75C615C9" w14:textId="77777777" w:rsidR="00566E07" w:rsidRPr="00566E07" w:rsidRDefault="00566E07" w:rsidP="00566E07">
          <w:pPr>
            <w:pStyle w:val="Yltunniste"/>
            <w:rPr>
              <w:sz w:val="20"/>
              <w:szCs w:val="20"/>
            </w:rPr>
          </w:pPr>
        </w:p>
      </w:tc>
      <w:tc>
        <w:tcPr>
          <w:tcW w:w="3685" w:type="dxa"/>
          <w:gridSpan w:val="3"/>
        </w:tcPr>
        <w:p w14:paraId="4B3EBD00" w14:textId="1A799E1E" w:rsidR="00566E07" w:rsidRPr="00566E07" w:rsidRDefault="00D623C0" w:rsidP="00D623C0">
          <w:pPr>
            <w:pStyle w:val="Yltunniste"/>
            <w:jc w:val="center"/>
            <w:rPr>
              <w:sz w:val="20"/>
              <w:szCs w:val="20"/>
            </w:rPr>
          </w:pPr>
          <w:r>
            <w:rPr>
              <w:sz w:val="20"/>
            </w:rPr>
            <w:t xml:space="preserve">               </w:t>
          </w:r>
          <w:r w:rsidR="00D0577B">
            <w:rPr>
              <w:sz w:val="20"/>
            </w:rPr>
            <w:t xml:space="preserve">       </w:t>
          </w:r>
          <w:r>
            <w:rPr>
              <w:sz w:val="20"/>
            </w:rPr>
            <w:t xml:space="preserve">             17.12.2024</w:t>
          </w:r>
        </w:p>
      </w:tc>
    </w:tr>
    <w:tr w:rsidR="001F2F82" w14:paraId="122E88CD" w14:textId="77777777" w:rsidTr="005F4B00">
      <w:tc>
        <w:tcPr>
          <w:tcW w:w="5103" w:type="dxa"/>
        </w:tcPr>
        <w:p w14:paraId="3FB6C554" w14:textId="77777777" w:rsidR="00566E07" w:rsidRPr="00566E07" w:rsidRDefault="00566E07" w:rsidP="00566E07">
          <w:pPr>
            <w:pStyle w:val="Yltunniste"/>
            <w:rPr>
              <w:sz w:val="20"/>
              <w:szCs w:val="20"/>
            </w:rPr>
          </w:pPr>
        </w:p>
      </w:tc>
      <w:tc>
        <w:tcPr>
          <w:tcW w:w="993" w:type="dxa"/>
        </w:tcPr>
        <w:p w14:paraId="61BD0BFE" w14:textId="77777777" w:rsidR="00566E07" w:rsidRPr="00566E07" w:rsidRDefault="00566E07" w:rsidP="00566E07">
          <w:pPr>
            <w:pStyle w:val="Yltunniste"/>
            <w:rPr>
              <w:sz w:val="20"/>
              <w:szCs w:val="20"/>
            </w:rPr>
          </w:pPr>
        </w:p>
      </w:tc>
      <w:tc>
        <w:tcPr>
          <w:tcW w:w="3685" w:type="dxa"/>
          <w:gridSpan w:val="3"/>
        </w:tcPr>
        <w:p w14:paraId="2C81FF5E" w14:textId="77777777" w:rsidR="00566E07" w:rsidRPr="00566E07" w:rsidRDefault="00566E07" w:rsidP="00566E07">
          <w:pPr>
            <w:pStyle w:val="Yltunniste"/>
            <w:rPr>
              <w:sz w:val="20"/>
              <w:szCs w:val="20"/>
            </w:rPr>
          </w:pPr>
        </w:p>
      </w:tc>
    </w:tr>
    <w:tr w:rsidR="00D623C0" w14:paraId="6DC2A2B4" w14:textId="77777777" w:rsidTr="005F4B00">
      <w:tc>
        <w:tcPr>
          <w:tcW w:w="5103" w:type="dxa"/>
        </w:tcPr>
        <w:p w14:paraId="66491C87" w14:textId="77777777" w:rsidR="00D623C0" w:rsidRPr="00566E07" w:rsidRDefault="00D623C0" w:rsidP="00566E07">
          <w:pPr>
            <w:pStyle w:val="Yltunniste"/>
            <w:rPr>
              <w:sz w:val="20"/>
              <w:szCs w:val="20"/>
            </w:rPr>
          </w:pPr>
        </w:p>
      </w:tc>
      <w:tc>
        <w:tcPr>
          <w:tcW w:w="993" w:type="dxa"/>
        </w:tcPr>
        <w:p w14:paraId="1DD85AA9" w14:textId="77777777" w:rsidR="00D623C0" w:rsidRPr="00566E07" w:rsidRDefault="00D623C0" w:rsidP="00566E07">
          <w:pPr>
            <w:pStyle w:val="Yltunniste"/>
            <w:rPr>
              <w:sz w:val="20"/>
              <w:szCs w:val="20"/>
            </w:rPr>
          </w:pPr>
        </w:p>
      </w:tc>
      <w:tc>
        <w:tcPr>
          <w:tcW w:w="3685" w:type="dxa"/>
          <w:gridSpan w:val="3"/>
        </w:tcPr>
        <w:p w14:paraId="101AC34A" w14:textId="77777777" w:rsidR="00D623C0" w:rsidRPr="00566E07" w:rsidRDefault="00D623C0" w:rsidP="00566E07">
          <w:pPr>
            <w:pStyle w:val="Yltunniste"/>
            <w:rPr>
              <w:sz w:val="20"/>
              <w:szCs w:val="20"/>
            </w:rPr>
          </w:pPr>
        </w:p>
      </w:tc>
    </w:tr>
  </w:tbl>
  <w:p w14:paraId="1E42D72C" w14:textId="77777777" w:rsidR="000025C9" w:rsidRPr="001F0FDD" w:rsidRDefault="000025C9" w:rsidP="00566E07">
    <w:pPr>
      <w:pStyle w:val="Otsikko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2B52" w14:textId="77777777" w:rsidR="00D0577B" w:rsidRDefault="00D0577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314E"/>
    <w:multiLevelType w:val="hybridMultilevel"/>
    <w:tmpl w:val="838E69F0"/>
    <w:lvl w:ilvl="0" w:tplc="9D067EF4">
      <w:start w:val="1"/>
      <w:numFmt w:val="bullet"/>
      <w:lvlText w:val=""/>
      <w:lvlJc w:val="left"/>
      <w:pPr>
        <w:ind w:left="360" w:hanging="360"/>
      </w:pPr>
      <w:rPr>
        <w:rFonts w:ascii="Symbol" w:hAnsi="Symbol" w:hint="default"/>
      </w:rPr>
    </w:lvl>
    <w:lvl w:ilvl="1" w:tplc="E632BF06" w:tentative="1">
      <w:start w:val="1"/>
      <w:numFmt w:val="bullet"/>
      <w:lvlText w:val="o"/>
      <w:lvlJc w:val="left"/>
      <w:pPr>
        <w:ind w:left="1080" w:hanging="360"/>
      </w:pPr>
      <w:rPr>
        <w:rFonts w:ascii="Courier New" w:hAnsi="Courier New" w:cs="Courier New" w:hint="default"/>
      </w:rPr>
    </w:lvl>
    <w:lvl w:ilvl="2" w:tplc="BB7E80CE" w:tentative="1">
      <w:start w:val="1"/>
      <w:numFmt w:val="bullet"/>
      <w:lvlText w:val=""/>
      <w:lvlJc w:val="left"/>
      <w:pPr>
        <w:ind w:left="1800" w:hanging="360"/>
      </w:pPr>
      <w:rPr>
        <w:rFonts w:ascii="Wingdings" w:hAnsi="Wingdings" w:hint="default"/>
      </w:rPr>
    </w:lvl>
    <w:lvl w:ilvl="3" w:tplc="D7FC7DCC" w:tentative="1">
      <w:start w:val="1"/>
      <w:numFmt w:val="bullet"/>
      <w:lvlText w:val=""/>
      <w:lvlJc w:val="left"/>
      <w:pPr>
        <w:ind w:left="2520" w:hanging="360"/>
      </w:pPr>
      <w:rPr>
        <w:rFonts w:ascii="Symbol" w:hAnsi="Symbol" w:hint="default"/>
      </w:rPr>
    </w:lvl>
    <w:lvl w:ilvl="4" w:tplc="6B2E3460" w:tentative="1">
      <w:start w:val="1"/>
      <w:numFmt w:val="bullet"/>
      <w:lvlText w:val="o"/>
      <w:lvlJc w:val="left"/>
      <w:pPr>
        <w:ind w:left="3240" w:hanging="360"/>
      </w:pPr>
      <w:rPr>
        <w:rFonts w:ascii="Courier New" w:hAnsi="Courier New" w:cs="Courier New" w:hint="default"/>
      </w:rPr>
    </w:lvl>
    <w:lvl w:ilvl="5" w:tplc="C2CC9714" w:tentative="1">
      <w:start w:val="1"/>
      <w:numFmt w:val="bullet"/>
      <w:lvlText w:val=""/>
      <w:lvlJc w:val="left"/>
      <w:pPr>
        <w:ind w:left="3960" w:hanging="360"/>
      </w:pPr>
      <w:rPr>
        <w:rFonts w:ascii="Wingdings" w:hAnsi="Wingdings" w:hint="default"/>
      </w:rPr>
    </w:lvl>
    <w:lvl w:ilvl="6" w:tplc="48A42A0C" w:tentative="1">
      <w:start w:val="1"/>
      <w:numFmt w:val="bullet"/>
      <w:lvlText w:val=""/>
      <w:lvlJc w:val="left"/>
      <w:pPr>
        <w:ind w:left="4680" w:hanging="360"/>
      </w:pPr>
      <w:rPr>
        <w:rFonts w:ascii="Symbol" w:hAnsi="Symbol" w:hint="default"/>
      </w:rPr>
    </w:lvl>
    <w:lvl w:ilvl="7" w:tplc="91366A58" w:tentative="1">
      <w:start w:val="1"/>
      <w:numFmt w:val="bullet"/>
      <w:lvlText w:val="o"/>
      <w:lvlJc w:val="left"/>
      <w:pPr>
        <w:ind w:left="5400" w:hanging="360"/>
      </w:pPr>
      <w:rPr>
        <w:rFonts w:ascii="Courier New" w:hAnsi="Courier New" w:cs="Courier New" w:hint="default"/>
      </w:rPr>
    </w:lvl>
    <w:lvl w:ilvl="8" w:tplc="1BC25542" w:tentative="1">
      <w:start w:val="1"/>
      <w:numFmt w:val="bullet"/>
      <w:lvlText w:val=""/>
      <w:lvlJc w:val="left"/>
      <w:pPr>
        <w:ind w:left="6120" w:hanging="360"/>
      </w:pPr>
      <w:rPr>
        <w:rFonts w:ascii="Wingdings" w:hAnsi="Wingdings" w:hint="default"/>
      </w:rPr>
    </w:lvl>
  </w:abstractNum>
  <w:abstractNum w:abstractNumId="1" w15:restartNumberingAfterBreak="0">
    <w:nsid w:val="0A2C7946"/>
    <w:multiLevelType w:val="hybridMultilevel"/>
    <w:tmpl w:val="76A653AA"/>
    <w:lvl w:ilvl="0" w:tplc="CABE5C9A">
      <w:start w:val="1"/>
      <w:numFmt w:val="bullet"/>
      <w:lvlText w:val=""/>
      <w:lvlJc w:val="left"/>
      <w:pPr>
        <w:ind w:left="1080" w:hanging="360"/>
      </w:pPr>
      <w:rPr>
        <w:rFonts w:ascii="Symbol" w:hAnsi="Symbol" w:hint="default"/>
      </w:rPr>
    </w:lvl>
    <w:lvl w:ilvl="1" w:tplc="EC6C7B62" w:tentative="1">
      <w:start w:val="1"/>
      <w:numFmt w:val="bullet"/>
      <w:lvlText w:val="o"/>
      <w:lvlJc w:val="left"/>
      <w:pPr>
        <w:ind w:left="1800" w:hanging="360"/>
      </w:pPr>
      <w:rPr>
        <w:rFonts w:ascii="Courier New" w:hAnsi="Courier New" w:cs="Courier New" w:hint="default"/>
      </w:rPr>
    </w:lvl>
    <w:lvl w:ilvl="2" w:tplc="00DA1986" w:tentative="1">
      <w:start w:val="1"/>
      <w:numFmt w:val="bullet"/>
      <w:lvlText w:val=""/>
      <w:lvlJc w:val="left"/>
      <w:pPr>
        <w:ind w:left="2520" w:hanging="360"/>
      </w:pPr>
      <w:rPr>
        <w:rFonts w:ascii="Wingdings" w:hAnsi="Wingdings" w:hint="default"/>
      </w:rPr>
    </w:lvl>
    <w:lvl w:ilvl="3" w:tplc="A46C55CE" w:tentative="1">
      <w:start w:val="1"/>
      <w:numFmt w:val="bullet"/>
      <w:lvlText w:val=""/>
      <w:lvlJc w:val="left"/>
      <w:pPr>
        <w:ind w:left="3240" w:hanging="360"/>
      </w:pPr>
      <w:rPr>
        <w:rFonts w:ascii="Symbol" w:hAnsi="Symbol" w:hint="default"/>
      </w:rPr>
    </w:lvl>
    <w:lvl w:ilvl="4" w:tplc="5482721A" w:tentative="1">
      <w:start w:val="1"/>
      <w:numFmt w:val="bullet"/>
      <w:lvlText w:val="o"/>
      <w:lvlJc w:val="left"/>
      <w:pPr>
        <w:ind w:left="3960" w:hanging="360"/>
      </w:pPr>
      <w:rPr>
        <w:rFonts w:ascii="Courier New" w:hAnsi="Courier New" w:cs="Courier New" w:hint="default"/>
      </w:rPr>
    </w:lvl>
    <w:lvl w:ilvl="5" w:tplc="BB0A22B2" w:tentative="1">
      <w:start w:val="1"/>
      <w:numFmt w:val="bullet"/>
      <w:lvlText w:val=""/>
      <w:lvlJc w:val="left"/>
      <w:pPr>
        <w:ind w:left="4680" w:hanging="360"/>
      </w:pPr>
      <w:rPr>
        <w:rFonts w:ascii="Wingdings" w:hAnsi="Wingdings" w:hint="default"/>
      </w:rPr>
    </w:lvl>
    <w:lvl w:ilvl="6" w:tplc="510C90C2" w:tentative="1">
      <w:start w:val="1"/>
      <w:numFmt w:val="bullet"/>
      <w:lvlText w:val=""/>
      <w:lvlJc w:val="left"/>
      <w:pPr>
        <w:ind w:left="5400" w:hanging="360"/>
      </w:pPr>
      <w:rPr>
        <w:rFonts w:ascii="Symbol" w:hAnsi="Symbol" w:hint="default"/>
      </w:rPr>
    </w:lvl>
    <w:lvl w:ilvl="7" w:tplc="FCAE422A" w:tentative="1">
      <w:start w:val="1"/>
      <w:numFmt w:val="bullet"/>
      <w:lvlText w:val="o"/>
      <w:lvlJc w:val="left"/>
      <w:pPr>
        <w:ind w:left="6120" w:hanging="360"/>
      </w:pPr>
      <w:rPr>
        <w:rFonts w:ascii="Courier New" w:hAnsi="Courier New" w:cs="Courier New" w:hint="default"/>
      </w:rPr>
    </w:lvl>
    <w:lvl w:ilvl="8" w:tplc="BD6C4E56" w:tentative="1">
      <w:start w:val="1"/>
      <w:numFmt w:val="bullet"/>
      <w:lvlText w:val=""/>
      <w:lvlJc w:val="left"/>
      <w:pPr>
        <w:ind w:left="6840" w:hanging="360"/>
      </w:pPr>
      <w:rPr>
        <w:rFonts w:ascii="Wingdings" w:hAnsi="Wingdings" w:hint="default"/>
      </w:rPr>
    </w:lvl>
  </w:abstractNum>
  <w:abstractNum w:abstractNumId="2" w15:restartNumberingAfterBreak="0">
    <w:nsid w:val="1196674C"/>
    <w:multiLevelType w:val="hybridMultilevel"/>
    <w:tmpl w:val="5DE0BEF6"/>
    <w:lvl w:ilvl="0" w:tplc="5D68BCF4">
      <w:numFmt w:val="bullet"/>
      <w:lvlText w:val="-"/>
      <w:lvlJc w:val="left"/>
      <w:pPr>
        <w:ind w:left="1080" w:hanging="360"/>
      </w:pPr>
      <w:rPr>
        <w:rFonts w:ascii="Verdana" w:eastAsia="Times New Roman" w:hAnsi="Verdana" w:cs="Times New Roman" w:hint="default"/>
      </w:rPr>
    </w:lvl>
    <w:lvl w:ilvl="1" w:tplc="50DC9AE2" w:tentative="1">
      <w:start w:val="1"/>
      <w:numFmt w:val="bullet"/>
      <w:lvlText w:val="o"/>
      <w:lvlJc w:val="left"/>
      <w:pPr>
        <w:ind w:left="1800" w:hanging="360"/>
      </w:pPr>
      <w:rPr>
        <w:rFonts w:ascii="Courier New" w:hAnsi="Courier New" w:cs="Courier New" w:hint="default"/>
      </w:rPr>
    </w:lvl>
    <w:lvl w:ilvl="2" w:tplc="4A1A5FBE" w:tentative="1">
      <w:start w:val="1"/>
      <w:numFmt w:val="bullet"/>
      <w:lvlText w:val=""/>
      <w:lvlJc w:val="left"/>
      <w:pPr>
        <w:ind w:left="2520" w:hanging="360"/>
      </w:pPr>
      <w:rPr>
        <w:rFonts w:ascii="Wingdings" w:hAnsi="Wingdings" w:hint="default"/>
      </w:rPr>
    </w:lvl>
    <w:lvl w:ilvl="3" w:tplc="943437C8" w:tentative="1">
      <w:start w:val="1"/>
      <w:numFmt w:val="bullet"/>
      <w:lvlText w:val=""/>
      <w:lvlJc w:val="left"/>
      <w:pPr>
        <w:ind w:left="3240" w:hanging="360"/>
      </w:pPr>
      <w:rPr>
        <w:rFonts w:ascii="Symbol" w:hAnsi="Symbol" w:hint="default"/>
      </w:rPr>
    </w:lvl>
    <w:lvl w:ilvl="4" w:tplc="80DAD2C8" w:tentative="1">
      <w:start w:val="1"/>
      <w:numFmt w:val="bullet"/>
      <w:lvlText w:val="o"/>
      <w:lvlJc w:val="left"/>
      <w:pPr>
        <w:ind w:left="3960" w:hanging="360"/>
      </w:pPr>
      <w:rPr>
        <w:rFonts w:ascii="Courier New" w:hAnsi="Courier New" w:cs="Courier New" w:hint="default"/>
      </w:rPr>
    </w:lvl>
    <w:lvl w:ilvl="5" w:tplc="F86AA824" w:tentative="1">
      <w:start w:val="1"/>
      <w:numFmt w:val="bullet"/>
      <w:lvlText w:val=""/>
      <w:lvlJc w:val="left"/>
      <w:pPr>
        <w:ind w:left="4680" w:hanging="360"/>
      </w:pPr>
      <w:rPr>
        <w:rFonts w:ascii="Wingdings" w:hAnsi="Wingdings" w:hint="default"/>
      </w:rPr>
    </w:lvl>
    <w:lvl w:ilvl="6" w:tplc="E904F614" w:tentative="1">
      <w:start w:val="1"/>
      <w:numFmt w:val="bullet"/>
      <w:lvlText w:val=""/>
      <w:lvlJc w:val="left"/>
      <w:pPr>
        <w:ind w:left="5400" w:hanging="360"/>
      </w:pPr>
      <w:rPr>
        <w:rFonts w:ascii="Symbol" w:hAnsi="Symbol" w:hint="default"/>
      </w:rPr>
    </w:lvl>
    <w:lvl w:ilvl="7" w:tplc="0882D8C2" w:tentative="1">
      <w:start w:val="1"/>
      <w:numFmt w:val="bullet"/>
      <w:lvlText w:val="o"/>
      <w:lvlJc w:val="left"/>
      <w:pPr>
        <w:ind w:left="6120" w:hanging="360"/>
      </w:pPr>
      <w:rPr>
        <w:rFonts w:ascii="Courier New" w:hAnsi="Courier New" w:cs="Courier New" w:hint="default"/>
      </w:rPr>
    </w:lvl>
    <w:lvl w:ilvl="8" w:tplc="3C46CA44" w:tentative="1">
      <w:start w:val="1"/>
      <w:numFmt w:val="bullet"/>
      <w:lvlText w:val=""/>
      <w:lvlJc w:val="left"/>
      <w:pPr>
        <w:ind w:left="6840" w:hanging="360"/>
      </w:pPr>
      <w:rPr>
        <w:rFonts w:ascii="Wingdings" w:hAnsi="Wingdings" w:hint="default"/>
      </w:rPr>
    </w:lvl>
  </w:abstractNum>
  <w:abstractNum w:abstractNumId="3" w15:restartNumberingAfterBreak="0">
    <w:nsid w:val="128D54B7"/>
    <w:multiLevelType w:val="hybridMultilevel"/>
    <w:tmpl w:val="65E09BE4"/>
    <w:lvl w:ilvl="0" w:tplc="B838E64C">
      <w:start w:val="1"/>
      <w:numFmt w:val="lowerLetter"/>
      <w:lvlText w:val="%1)"/>
      <w:lvlJc w:val="left"/>
      <w:pPr>
        <w:ind w:left="720" w:hanging="360"/>
      </w:pPr>
      <w:rPr>
        <w:rFonts w:hint="default"/>
      </w:rPr>
    </w:lvl>
    <w:lvl w:ilvl="1" w:tplc="B238A174" w:tentative="1">
      <w:start w:val="1"/>
      <w:numFmt w:val="lowerLetter"/>
      <w:lvlText w:val="%2."/>
      <w:lvlJc w:val="left"/>
      <w:pPr>
        <w:ind w:left="1440" w:hanging="360"/>
      </w:pPr>
    </w:lvl>
    <w:lvl w:ilvl="2" w:tplc="8668CDB8" w:tentative="1">
      <w:start w:val="1"/>
      <w:numFmt w:val="lowerRoman"/>
      <w:lvlText w:val="%3."/>
      <w:lvlJc w:val="right"/>
      <w:pPr>
        <w:ind w:left="2160" w:hanging="180"/>
      </w:pPr>
    </w:lvl>
    <w:lvl w:ilvl="3" w:tplc="A66AD59C" w:tentative="1">
      <w:start w:val="1"/>
      <w:numFmt w:val="decimal"/>
      <w:lvlText w:val="%4."/>
      <w:lvlJc w:val="left"/>
      <w:pPr>
        <w:ind w:left="2880" w:hanging="360"/>
      </w:pPr>
    </w:lvl>
    <w:lvl w:ilvl="4" w:tplc="532417CC" w:tentative="1">
      <w:start w:val="1"/>
      <w:numFmt w:val="lowerLetter"/>
      <w:lvlText w:val="%5."/>
      <w:lvlJc w:val="left"/>
      <w:pPr>
        <w:ind w:left="3600" w:hanging="360"/>
      </w:pPr>
    </w:lvl>
    <w:lvl w:ilvl="5" w:tplc="3A02DB32" w:tentative="1">
      <w:start w:val="1"/>
      <w:numFmt w:val="lowerRoman"/>
      <w:lvlText w:val="%6."/>
      <w:lvlJc w:val="right"/>
      <w:pPr>
        <w:ind w:left="4320" w:hanging="180"/>
      </w:pPr>
    </w:lvl>
    <w:lvl w:ilvl="6" w:tplc="9F5C2284" w:tentative="1">
      <w:start w:val="1"/>
      <w:numFmt w:val="decimal"/>
      <w:lvlText w:val="%7."/>
      <w:lvlJc w:val="left"/>
      <w:pPr>
        <w:ind w:left="5040" w:hanging="360"/>
      </w:pPr>
    </w:lvl>
    <w:lvl w:ilvl="7" w:tplc="95161136" w:tentative="1">
      <w:start w:val="1"/>
      <w:numFmt w:val="lowerLetter"/>
      <w:lvlText w:val="%8."/>
      <w:lvlJc w:val="left"/>
      <w:pPr>
        <w:ind w:left="5760" w:hanging="360"/>
      </w:pPr>
    </w:lvl>
    <w:lvl w:ilvl="8" w:tplc="B6F45FC6" w:tentative="1">
      <w:start w:val="1"/>
      <w:numFmt w:val="lowerRoman"/>
      <w:lvlText w:val="%9."/>
      <w:lvlJc w:val="right"/>
      <w:pPr>
        <w:ind w:left="6480" w:hanging="180"/>
      </w:pPr>
    </w:lvl>
  </w:abstractNum>
  <w:abstractNum w:abstractNumId="4" w15:restartNumberingAfterBreak="0">
    <w:nsid w:val="14E306EC"/>
    <w:multiLevelType w:val="hybridMultilevel"/>
    <w:tmpl w:val="4A007948"/>
    <w:lvl w:ilvl="0" w:tplc="13108F10">
      <w:numFmt w:val="bullet"/>
      <w:lvlText w:val=""/>
      <w:lvlJc w:val="left"/>
      <w:pPr>
        <w:ind w:left="720" w:hanging="360"/>
      </w:pPr>
      <w:rPr>
        <w:rFonts w:ascii="Wingdings" w:eastAsia="Times New Roman" w:hAnsi="Wingdings" w:cs="Times New Roman" w:hint="default"/>
      </w:rPr>
    </w:lvl>
    <w:lvl w:ilvl="1" w:tplc="CF3E3956" w:tentative="1">
      <w:start w:val="1"/>
      <w:numFmt w:val="bullet"/>
      <w:lvlText w:val="o"/>
      <w:lvlJc w:val="left"/>
      <w:pPr>
        <w:ind w:left="1440" w:hanging="360"/>
      </w:pPr>
      <w:rPr>
        <w:rFonts w:ascii="Courier New" w:hAnsi="Courier New" w:cs="Courier New" w:hint="default"/>
      </w:rPr>
    </w:lvl>
    <w:lvl w:ilvl="2" w:tplc="1232855A" w:tentative="1">
      <w:start w:val="1"/>
      <w:numFmt w:val="bullet"/>
      <w:lvlText w:val=""/>
      <w:lvlJc w:val="left"/>
      <w:pPr>
        <w:ind w:left="2160" w:hanging="360"/>
      </w:pPr>
      <w:rPr>
        <w:rFonts w:ascii="Wingdings" w:hAnsi="Wingdings" w:hint="default"/>
      </w:rPr>
    </w:lvl>
    <w:lvl w:ilvl="3" w:tplc="3350F0D2" w:tentative="1">
      <w:start w:val="1"/>
      <w:numFmt w:val="bullet"/>
      <w:lvlText w:val=""/>
      <w:lvlJc w:val="left"/>
      <w:pPr>
        <w:ind w:left="2880" w:hanging="360"/>
      </w:pPr>
      <w:rPr>
        <w:rFonts w:ascii="Symbol" w:hAnsi="Symbol" w:hint="default"/>
      </w:rPr>
    </w:lvl>
    <w:lvl w:ilvl="4" w:tplc="51D49E06" w:tentative="1">
      <w:start w:val="1"/>
      <w:numFmt w:val="bullet"/>
      <w:lvlText w:val="o"/>
      <w:lvlJc w:val="left"/>
      <w:pPr>
        <w:ind w:left="3600" w:hanging="360"/>
      </w:pPr>
      <w:rPr>
        <w:rFonts w:ascii="Courier New" w:hAnsi="Courier New" w:cs="Courier New" w:hint="default"/>
      </w:rPr>
    </w:lvl>
    <w:lvl w:ilvl="5" w:tplc="F2ECDAC0" w:tentative="1">
      <w:start w:val="1"/>
      <w:numFmt w:val="bullet"/>
      <w:lvlText w:val=""/>
      <w:lvlJc w:val="left"/>
      <w:pPr>
        <w:ind w:left="4320" w:hanging="360"/>
      </w:pPr>
      <w:rPr>
        <w:rFonts w:ascii="Wingdings" w:hAnsi="Wingdings" w:hint="default"/>
      </w:rPr>
    </w:lvl>
    <w:lvl w:ilvl="6" w:tplc="8D86F2E8" w:tentative="1">
      <w:start w:val="1"/>
      <w:numFmt w:val="bullet"/>
      <w:lvlText w:val=""/>
      <w:lvlJc w:val="left"/>
      <w:pPr>
        <w:ind w:left="5040" w:hanging="360"/>
      </w:pPr>
      <w:rPr>
        <w:rFonts w:ascii="Symbol" w:hAnsi="Symbol" w:hint="default"/>
      </w:rPr>
    </w:lvl>
    <w:lvl w:ilvl="7" w:tplc="4A006650" w:tentative="1">
      <w:start w:val="1"/>
      <w:numFmt w:val="bullet"/>
      <w:lvlText w:val="o"/>
      <w:lvlJc w:val="left"/>
      <w:pPr>
        <w:ind w:left="5760" w:hanging="360"/>
      </w:pPr>
      <w:rPr>
        <w:rFonts w:ascii="Courier New" w:hAnsi="Courier New" w:cs="Courier New" w:hint="default"/>
      </w:rPr>
    </w:lvl>
    <w:lvl w:ilvl="8" w:tplc="776C0FD0" w:tentative="1">
      <w:start w:val="1"/>
      <w:numFmt w:val="bullet"/>
      <w:lvlText w:val=""/>
      <w:lvlJc w:val="left"/>
      <w:pPr>
        <w:ind w:left="6480" w:hanging="360"/>
      </w:pPr>
      <w:rPr>
        <w:rFonts w:ascii="Wingdings" w:hAnsi="Wingdings" w:hint="default"/>
      </w:rPr>
    </w:lvl>
  </w:abstractNum>
  <w:abstractNum w:abstractNumId="5" w15:restartNumberingAfterBreak="0">
    <w:nsid w:val="1F163414"/>
    <w:multiLevelType w:val="hybridMultilevel"/>
    <w:tmpl w:val="0A54A97C"/>
    <w:lvl w:ilvl="0" w:tplc="D6984310">
      <w:numFmt w:val="bullet"/>
      <w:lvlText w:val=""/>
      <w:lvlJc w:val="left"/>
      <w:pPr>
        <w:ind w:left="720" w:hanging="360"/>
      </w:pPr>
      <w:rPr>
        <w:rFonts w:ascii="Wingdings" w:eastAsia="Times New Roman" w:hAnsi="Wingdings" w:cs="Times New Roman" w:hint="default"/>
        <w:b/>
      </w:rPr>
    </w:lvl>
    <w:lvl w:ilvl="1" w:tplc="137615CC" w:tentative="1">
      <w:start w:val="1"/>
      <w:numFmt w:val="bullet"/>
      <w:lvlText w:val="o"/>
      <w:lvlJc w:val="left"/>
      <w:pPr>
        <w:ind w:left="1440" w:hanging="360"/>
      </w:pPr>
      <w:rPr>
        <w:rFonts w:ascii="Courier New" w:hAnsi="Courier New" w:cs="Courier New" w:hint="default"/>
      </w:rPr>
    </w:lvl>
    <w:lvl w:ilvl="2" w:tplc="78FA8FE6" w:tentative="1">
      <w:start w:val="1"/>
      <w:numFmt w:val="bullet"/>
      <w:lvlText w:val=""/>
      <w:lvlJc w:val="left"/>
      <w:pPr>
        <w:ind w:left="2160" w:hanging="360"/>
      </w:pPr>
      <w:rPr>
        <w:rFonts w:ascii="Wingdings" w:hAnsi="Wingdings" w:hint="default"/>
      </w:rPr>
    </w:lvl>
    <w:lvl w:ilvl="3" w:tplc="0992A8E8" w:tentative="1">
      <w:start w:val="1"/>
      <w:numFmt w:val="bullet"/>
      <w:lvlText w:val=""/>
      <w:lvlJc w:val="left"/>
      <w:pPr>
        <w:ind w:left="2880" w:hanging="360"/>
      </w:pPr>
      <w:rPr>
        <w:rFonts w:ascii="Symbol" w:hAnsi="Symbol" w:hint="default"/>
      </w:rPr>
    </w:lvl>
    <w:lvl w:ilvl="4" w:tplc="3B86E5B0" w:tentative="1">
      <w:start w:val="1"/>
      <w:numFmt w:val="bullet"/>
      <w:lvlText w:val="o"/>
      <w:lvlJc w:val="left"/>
      <w:pPr>
        <w:ind w:left="3600" w:hanging="360"/>
      </w:pPr>
      <w:rPr>
        <w:rFonts w:ascii="Courier New" w:hAnsi="Courier New" w:cs="Courier New" w:hint="default"/>
      </w:rPr>
    </w:lvl>
    <w:lvl w:ilvl="5" w:tplc="4918B14A" w:tentative="1">
      <w:start w:val="1"/>
      <w:numFmt w:val="bullet"/>
      <w:lvlText w:val=""/>
      <w:lvlJc w:val="left"/>
      <w:pPr>
        <w:ind w:left="4320" w:hanging="360"/>
      </w:pPr>
      <w:rPr>
        <w:rFonts w:ascii="Wingdings" w:hAnsi="Wingdings" w:hint="default"/>
      </w:rPr>
    </w:lvl>
    <w:lvl w:ilvl="6" w:tplc="15FEFBB8" w:tentative="1">
      <w:start w:val="1"/>
      <w:numFmt w:val="bullet"/>
      <w:lvlText w:val=""/>
      <w:lvlJc w:val="left"/>
      <w:pPr>
        <w:ind w:left="5040" w:hanging="360"/>
      </w:pPr>
      <w:rPr>
        <w:rFonts w:ascii="Symbol" w:hAnsi="Symbol" w:hint="default"/>
      </w:rPr>
    </w:lvl>
    <w:lvl w:ilvl="7" w:tplc="5C2C7C8C" w:tentative="1">
      <w:start w:val="1"/>
      <w:numFmt w:val="bullet"/>
      <w:lvlText w:val="o"/>
      <w:lvlJc w:val="left"/>
      <w:pPr>
        <w:ind w:left="5760" w:hanging="360"/>
      </w:pPr>
      <w:rPr>
        <w:rFonts w:ascii="Courier New" w:hAnsi="Courier New" w:cs="Courier New" w:hint="default"/>
      </w:rPr>
    </w:lvl>
    <w:lvl w:ilvl="8" w:tplc="85CA3A5E" w:tentative="1">
      <w:start w:val="1"/>
      <w:numFmt w:val="bullet"/>
      <w:lvlText w:val=""/>
      <w:lvlJc w:val="left"/>
      <w:pPr>
        <w:ind w:left="6480" w:hanging="360"/>
      </w:pPr>
      <w:rPr>
        <w:rFonts w:ascii="Wingdings" w:hAnsi="Wingdings" w:hint="default"/>
      </w:rPr>
    </w:lvl>
  </w:abstractNum>
  <w:abstractNum w:abstractNumId="6" w15:restartNumberingAfterBreak="0">
    <w:nsid w:val="30C24505"/>
    <w:multiLevelType w:val="hybridMultilevel"/>
    <w:tmpl w:val="0518BA94"/>
    <w:lvl w:ilvl="0" w:tplc="E9FAC8A0">
      <w:start w:val="1"/>
      <w:numFmt w:val="decimal"/>
      <w:lvlText w:val="%1)"/>
      <w:lvlJc w:val="left"/>
      <w:pPr>
        <w:ind w:left="2968" w:hanging="360"/>
      </w:pPr>
      <w:rPr>
        <w:rFonts w:hint="default"/>
      </w:rPr>
    </w:lvl>
    <w:lvl w:ilvl="1" w:tplc="51604856" w:tentative="1">
      <w:start w:val="1"/>
      <w:numFmt w:val="lowerLetter"/>
      <w:lvlText w:val="%2."/>
      <w:lvlJc w:val="left"/>
      <w:pPr>
        <w:ind w:left="3688" w:hanging="360"/>
      </w:pPr>
    </w:lvl>
    <w:lvl w:ilvl="2" w:tplc="5D02AC96" w:tentative="1">
      <w:start w:val="1"/>
      <w:numFmt w:val="lowerRoman"/>
      <w:lvlText w:val="%3."/>
      <w:lvlJc w:val="right"/>
      <w:pPr>
        <w:ind w:left="4408" w:hanging="180"/>
      </w:pPr>
    </w:lvl>
    <w:lvl w:ilvl="3" w:tplc="61486B54" w:tentative="1">
      <w:start w:val="1"/>
      <w:numFmt w:val="decimal"/>
      <w:lvlText w:val="%4."/>
      <w:lvlJc w:val="left"/>
      <w:pPr>
        <w:ind w:left="5128" w:hanging="360"/>
      </w:pPr>
    </w:lvl>
    <w:lvl w:ilvl="4" w:tplc="08C0196E" w:tentative="1">
      <w:start w:val="1"/>
      <w:numFmt w:val="lowerLetter"/>
      <w:lvlText w:val="%5."/>
      <w:lvlJc w:val="left"/>
      <w:pPr>
        <w:ind w:left="5848" w:hanging="360"/>
      </w:pPr>
    </w:lvl>
    <w:lvl w:ilvl="5" w:tplc="DF6833B6" w:tentative="1">
      <w:start w:val="1"/>
      <w:numFmt w:val="lowerRoman"/>
      <w:lvlText w:val="%6."/>
      <w:lvlJc w:val="right"/>
      <w:pPr>
        <w:ind w:left="6568" w:hanging="180"/>
      </w:pPr>
    </w:lvl>
    <w:lvl w:ilvl="6" w:tplc="21623824" w:tentative="1">
      <w:start w:val="1"/>
      <w:numFmt w:val="decimal"/>
      <w:lvlText w:val="%7."/>
      <w:lvlJc w:val="left"/>
      <w:pPr>
        <w:ind w:left="7288" w:hanging="360"/>
      </w:pPr>
    </w:lvl>
    <w:lvl w:ilvl="7" w:tplc="22F8EE34" w:tentative="1">
      <w:start w:val="1"/>
      <w:numFmt w:val="lowerLetter"/>
      <w:lvlText w:val="%8."/>
      <w:lvlJc w:val="left"/>
      <w:pPr>
        <w:ind w:left="8008" w:hanging="360"/>
      </w:pPr>
    </w:lvl>
    <w:lvl w:ilvl="8" w:tplc="D924FC7E" w:tentative="1">
      <w:start w:val="1"/>
      <w:numFmt w:val="lowerRoman"/>
      <w:lvlText w:val="%9."/>
      <w:lvlJc w:val="right"/>
      <w:pPr>
        <w:ind w:left="8728" w:hanging="180"/>
      </w:pPr>
    </w:lvl>
  </w:abstractNum>
  <w:abstractNum w:abstractNumId="7" w15:restartNumberingAfterBreak="0">
    <w:nsid w:val="380C6B0E"/>
    <w:multiLevelType w:val="hybridMultilevel"/>
    <w:tmpl w:val="85F47118"/>
    <w:lvl w:ilvl="0" w:tplc="91E6C454">
      <w:start w:val="1"/>
      <w:numFmt w:val="bullet"/>
      <w:lvlText w:val=""/>
      <w:lvlJc w:val="left"/>
      <w:pPr>
        <w:ind w:left="360" w:hanging="360"/>
      </w:pPr>
      <w:rPr>
        <w:rFonts w:ascii="Symbol" w:hAnsi="Symbol" w:hint="default"/>
      </w:rPr>
    </w:lvl>
    <w:lvl w:ilvl="1" w:tplc="536A88BA" w:tentative="1">
      <w:start w:val="1"/>
      <w:numFmt w:val="bullet"/>
      <w:lvlText w:val="o"/>
      <w:lvlJc w:val="left"/>
      <w:pPr>
        <w:ind w:left="1080" w:hanging="360"/>
      </w:pPr>
      <w:rPr>
        <w:rFonts w:ascii="Courier New" w:hAnsi="Courier New" w:cs="Courier New" w:hint="default"/>
      </w:rPr>
    </w:lvl>
    <w:lvl w:ilvl="2" w:tplc="C062FDB0" w:tentative="1">
      <w:start w:val="1"/>
      <w:numFmt w:val="bullet"/>
      <w:lvlText w:val=""/>
      <w:lvlJc w:val="left"/>
      <w:pPr>
        <w:ind w:left="1800" w:hanging="360"/>
      </w:pPr>
      <w:rPr>
        <w:rFonts w:ascii="Wingdings" w:hAnsi="Wingdings" w:hint="default"/>
      </w:rPr>
    </w:lvl>
    <w:lvl w:ilvl="3" w:tplc="D4287EBC" w:tentative="1">
      <w:start w:val="1"/>
      <w:numFmt w:val="bullet"/>
      <w:lvlText w:val=""/>
      <w:lvlJc w:val="left"/>
      <w:pPr>
        <w:ind w:left="2520" w:hanging="360"/>
      </w:pPr>
      <w:rPr>
        <w:rFonts w:ascii="Symbol" w:hAnsi="Symbol" w:hint="default"/>
      </w:rPr>
    </w:lvl>
    <w:lvl w:ilvl="4" w:tplc="67162E0C" w:tentative="1">
      <w:start w:val="1"/>
      <w:numFmt w:val="bullet"/>
      <w:lvlText w:val="o"/>
      <w:lvlJc w:val="left"/>
      <w:pPr>
        <w:ind w:left="3240" w:hanging="360"/>
      </w:pPr>
      <w:rPr>
        <w:rFonts w:ascii="Courier New" w:hAnsi="Courier New" w:cs="Courier New" w:hint="default"/>
      </w:rPr>
    </w:lvl>
    <w:lvl w:ilvl="5" w:tplc="D66477CA" w:tentative="1">
      <w:start w:val="1"/>
      <w:numFmt w:val="bullet"/>
      <w:lvlText w:val=""/>
      <w:lvlJc w:val="left"/>
      <w:pPr>
        <w:ind w:left="3960" w:hanging="360"/>
      </w:pPr>
      <w:rPr>
        <w:rFonts w:ascii="Wingdings" w:hAnsi="Wingdings" w:hint="default"/>
      </w:rPr>
    </w:lvl>
    <w:lvl w:ilvl="6" w:tplc="E8B62EBA" w:tentative="1">
      <w:start w:val="1"/>
      <w:numFmt w:val="bullet"/>
      <w:lvlText w:val=""/>
      <w:lvlJc w:val="left"/>
      <w:pPr>
        <w:ind w:left="4680" w:hanging="360"/>
      </w:pPr>
      <w:rPr>
        <w:rFonts w:ascii="Symbol" w:hAnsi="Symbol" w:hint="default"/>
      </w:rPr>
    </w:lvl>
    <w:lvl w:ilvl="7" w:tplc="0882B626" w:tentative="1">
      <w:start w:val="1"/>
      <w:numFmt w:val="bullet"/>
      <w:lvlText w:val="o"/>
      <w:lvlJc w:val="left"/>
      <w:pPr>
        <w:ind w:left="5400" w:hanging="360"/>
      </w:pPr>
      <w:rPr>
        <w:rFonts w:ascii="Courier New" w:hAnsi="Courier New" w:cs="Courier New" w:hint="default"/>
      </w:rPr>
    </w:lvl>
    <w:lvl w:ilvl="8" w:tplc="5D48F568" w:tentative="1">
      <w:start w:val="1"/>
      <w:numFmt w:val="bullet"/>
      <w:lvlText w:val=""/>
      <w:lvlJc w:val="left"/>
      <w:pPr>
        <w:ind w:left="6120" w:hanging="360"/>
      </w:pPr>
      <w:rPr>
        <w:rFonts w:ascii="Wingdings" w:hAnsi="Wingdings" w:hint="default"/>
      </w:rPr>
    </w:lvl>
  </w:abstractNum>
  <w:abstractNum w:abstractNumId="8" w15:restartNumberingAfterBreak="0">
    <w:nsid w:val="38717BDD"/>
    <w:multiLevelType w:val="hybridMultilevel"/>
    <w:tmpl w:val="F98CFAF2"/>
    <w:lvl w:ilvl="0" w:tplc="49AE1FEE">
      <w:start w:val="1"/>
      <w:numFmt w:val="decimal"/>
      <w:lvlText w:val="%1)"/>
      <w:lvlJc w:val="left"/>
      <w:pPr>
        <w:ind w:left="720" w:hanging="360"/>
      </w:pPr>
      <w:rPr>
        <w:rFonts w:hint="default"/>
      </w:rPr>
    </w:lvl>
    <w:lvl w:ilvl="1" w:tplc="61EACFD4" w:tentative="1">
      <w:start w:val="1"/>
      <w:numFmt w:val="lowerLetter"/>
      <w:lvlText w:val="%2."/>
      <w:lvlJc w:val="left"/>
      <w:pPr>
        <w:ind w:left="1440" w:hanging="360"/>
      </w:pPr>
    </w:lvl>
    <w:lvl w:ilvl="2" w:tplc="AA121C02" w:tentative="1">
      <w:start w:val="1"/>
      <w:numFmt w:val="lowerRoman"/>
      <w:lvlText w:val="%3."/>
      <w:lvlJc w:val="right"/>
      <w:pPr>
        <w:ind w:left="2160" w:hanging="180"/>
      </w:pPr>
    </w:lvl>
    <w:lvl w:ilvl="3" w:tplc="FF0E7000" w:tentative="1">
      <w:start w:val="1"/>
      <w:numFmt w:val="decimal"/>
      <w:lvlText w:val="%4."/>
      <w:lvlJc w:val="left"/>
      <w:pPr>
        <w:ind w:left="2880" w:hanging="360"/>
      </w:pPr>
    </w:lvl>
    <w:lvl w:ilvl="4" w:tplc="2C0A06FC" w:tentative="1">
      <w:start w:val="1"/>
      <w:numFmt w:val="lowerLetter"/>
      <w:lvlText w:val="%5."/>
      <w:lvlJc w:val="left"/>
      <w:pPr>
        <w:ind w:left="3600" w:hanging="360"/>
      </w:pPr>
    </w:lvl>
    <w:lvl w:ilvl="5" w:tplc="54862858" w:tentative="1">
      <w:start w:val="1"/>
      <w:numFmt w:val="lowerRoman"/>
      <w:lvlText w:val="%6."/>
      <w:lvlJc w:val="right"/>
      <w:pPr>
        <w:ind w:left="4320" w:hanging="180"/>
      </w:pPr>
    </w:lvl>
    <w:lvl w:ilvl="6" w:tplc="FFC85A3C" w:tentative="1">
      <w:start w:val="1"/>
      <w:numFmt w:val="decimal"/>
      <w:lvlText w:val="%7."/>
      <w:lvlJc w:val="left"/>
      <w:pPr>
        <w:ind w:left="5040" w:hanging="360"/>
      </w:pPr>
    </w:lvl>
    <w:lvl w:ilvl="7" w:tplc="42D20734" w:tentative="1">
      <w:start w:val="1"/>
      <w:numFmt w:val="lowerLetter"/>
      <w:lvlText w:val="%8."/>
      <w:lvlJc w:val="left"/>
      <w:pPr>
        <w:ind w:left="5760" w:hanging="360"/>
      </w:pPr>
    </w:lvl>
    <w:lvl w:ilvl="8" w:tplc="B1B6FFB2" w:tentative="1">
      <w:start w:val="1"/>
      <w:numFmt w:val="lowerRoman"/>
      <w:lvlText w:val="%9."/>
      <w:lvlJc w:val="right"/>
      <w:pPr>
        <w:ind w:left="6480" w:hanging="180"/>
      </w:pPr>
    </w:lvl>
  </w:abstractNum>
  <w:abstractNum w:abstractNumId="9" w15:restartNumberingAfterBreak="0">
    <w:nsid w:val="3AD3654D"/>
    <w:multiLevelType w:val="hybridMultilevel"/>
    <w:tmpl w:val="54B03BA8"/>
    <w:lvl w:ilvl="0" w:tplc="CAF6C262">
      <w:start w:val="1"/>
      <w:numFmt w:val="decimal"/>
      <w:lvlText w:val="%1)"/>
      <w:lvlJc w:val="left"/>
      <w:pPr>
        <w:ind w:left="2970" w:hanging="360"/>
      </w:pPr>
      <w:rPr>
        <w:rFonts w:hint="default"/>
      </w:rPr>
    </w:lvl>
    <w:lvl w:ilvl="1" w:tplc="B55AC172" w:tentative="1">
      <w:start w:val="1"/>
      <w:numFmt w:val="lowerLetter"/>
      <w:lvlText w:val="%2."/>
      <w:lvlJc w:val="left"/>
      <w:pPr>
        <w:ind w:left="3690" w:hanging="360"/>
      </w:pPr>
    </w:lvl>
    <w:lvl w:ilvl="2" w:tplc="C1127520" w:tentative="1">
      <w:start w:val="1"/>
      <w:numFmt w:val="lowerRoman"/>
      <w:lvlText w:val="%3."/>
      <w:lvlJc w:val="right"/>
      <w:pPr>
        <w:ind w:left="4410" w:hanging="180"/>
      </w:pPr>
    </w:lvl>
    <w:lvl w:ilvl="3" w:tplc="D50A67E6" w:tentative="1">
      <w:start w:val="1"/>
      <w:numFmt w:val="decimal"/>
      <w:lvlText w:val="%4."/>
      <w:lvlJc w:val="left"/>
      <w:pPr>
        <w:ind w:left="5130" w:hanging="360"/>
      </w:pPr>
    </w:lvl>
    <w:lvl w:ilvl="4" w:tplc="44CA8FBC" w:tentative="1">
      <w:start w:val="1"/>
      <w:numFmt w:val="lowerLetter"/>
      <w:lvlText w:val="%5."/>
      <w:lvlJc w:val="left"/>
      <w:pPr>
        <w:ind w:left="5850" w:hanging="360"/>
      </w:pPr>
    </w:lvl>
    <w:lvl w:ilvl="5" w:tplc="9C5C1EEC" w:tentative="1">
      <w:start w:val="1"/>
      <w:numFmt w:val="lowerRoman"/>
      <w:lvlText w:val="%6."/>
      <w:lvlJc w:val="right"/>
      <w:pPr>
        <w:ind w:left="6570" w:hanging="180"/>
      </w:pPr>
    </w:lvl>
    <w:lvl w:ilvl="6" w:tplc="875EAE0E" w:tentative="1">
      <w:start w:val="1"/>
      <w:numFmt w:val="decimal"/>
      <w:lvlText w:val="%7."/>
      <w:lvlJc w:val="left"/>
      <w:pPr>
        <w:ind w:left="7290" w:hanging="360"/>
      </w:pPr>
    </w:lvl>
    <w:lvl w:ilvl="7" w:tplc="ED9CFAF0" w:tentative="1">
      <w:start w:val="1"/>
      <w:numFmt w:val="lowerLetter"/>
      <w:lvlText w:val="%8."/>
      <w:lvlJc w:val="left"/>
      <w:pPr>
        <w:ind w:left="8010" w:hanging="360"/>
      </w:pPr>
    </w:lvl>
    <w:lvl w:ilvl="8" w:tplc="5704AAE4" w:tentative="1">
      <w:start w:val="1"/>
      <w:numFmt w:val="lowerRoman"/>
      <w:lvlText w:val="%9."/>
      <w:lvlJc w:val="right"/>
      <w:pPr>
        <w:ind w:left="8730" w:hanging="180"/>
      </w:pPr>
    </w:lvl>
  </w:abstractNum>
  <w:abstractNum w:abstractNumId="10" w15:restartNumberingAfterBreak="0">
    <w:nsid w:val="45620E11"/>
    <w:multiLevelType w:val="hybridMultilevel"/>
    <w:tmpl w:val="85D25880"/>
    <w:lvl w:ilvl="0" w:tplc="732E25A8">
      <w:start w:val="1"/>
      <w:numFmt w:val="bullet"/>
      <w:lvlText w:val=""/>
      <w:lvlJc w:val="left"/>
      <w:pPr>
        <w:ind w:left="273" w:hanging="360"/>
      </w:pPr>
      <w:rPr>
        <w:rFonts w:ascii="Symbol" w:hAnsi="Symbol" w:hint="default"/>
      </w:rPr>
    </w:lvl>
    <w:lvl w:ilvl="1" w:tplc="F8FA4A74" w:tentative="1">
      <w:start w:val="1"/>
      <w:numFmt w:val="bullet"/>
      <w:lvlText w:val="o"/>
      <w:lvlJc w:val="left"/>
      <w:pPr>
        <w:ind w:left="993" w:hanging="360"/>
      </w:pPr>
      <w:rPr>
        <w:rFonts w:ascii="Courier New" w:hAnsi="Courier New" w:cs="Courier New" w:hint="default"/>
      </w:rPr>
    </w:lvl>
    <w:lvl w:ilvl="2" w:tplc="C25AA218" w:tentative="1">
      <w:start w:val="1"/>
      <w:numFmt w:val="bullet"/>
      <w:lvlText w:val=""/>
      <w:lvlJc w:val="left"/>
      <w:pPr>
        <w:ind w:left="1713" w:hanging="360"/>
      </w:pPr>
      <w:rPr>
        <w:rFonts w:ascii="Wingdings" w:hAnsi="Wingdings" w:hint="default"/>
      </w:rPr>
    </w:lvl>
    <w:lvl w:ilvl="3" w:tplc="E538413C" w:tentative="1">
      <w:start w:val="1"/>
      <w:numFmt w:val="bullet"/>
      <w:lvlText w:val=""/>
      <w:lvlJc w:val="left"/>
      <w:pPr>
        <w:ind w:left="2433" w:hanging="360"/>
      </w:pPr>
      <w:rPr>
        <w:rFonts w:ascii="Symbol" w:hAnsi="Symbol" w:hint="default"/>
      </w:rPr>
    </w:lvl>
    <w:lvl w:ilvl="4" w:tplc="0DC22ADA" w:tentative="1">
      <w:start w:val="1"/>
      <w:numFmt w:val="bullet"/>
      <w:lvlText w:val="o"/>
      <w:lvlJc w:val="left"/>
      <w:pPr>
        <w:ind w:left="3153" w:hanging="360"/>
      </w:pPr>
      <w:rPr>
        <w:rFonts w:ascii="Courier New" w:hAnsi="Courier New" w:cs="Courier New" w:hint="default"/>
      </w:rPr>
    </w:lvl>
    <w:lvl w:ilvl="5" w:tplc="312CC0DC" w:tentative="1">
      <w:start w:val="1"/>
      <w:numFmt w:val="bullet"/>
      <w:lvlText w:val=""/>
      <w:lvlJc w:val="left"/>
      <w:pPr>
        <w:ind w:left="3873" w:hanging="360"/>
      </w:pPr>
      <w:rPr>
        <w:rFonts w:ascii="Wingdings" w:hAnsi="Wingdings" w:hint="default"/>
      </w:rPr>
    </w:lvl>
    <w:lvl w:ilvl="6" w:tplc="45E4B120" w:tentative="1">
      <w:start w:val="1"/>
      <w:numFmt w:val="bullet"/>
      <w:lvlText w:val=""/>
      <w:lvlJc w:val="left"/>
      <w:pPr>
        <w:ind w:left="4593" w:hanging="360"/>
      </w:pPr>
      <w:rPr>
        <w:rFonts w:ascii="Symbol" w:hAnsi="Symbol" w:hint="default"/>
      </w:rPr>
    </w:lvl>
    <w:lvl w:ilvl="7" w:tplc="BBCC3A40" w:tentative="1">
      <w:start w:val="1"/>
      <w:numFmt w:val="bullet"/>
      <w:lvlText w:val="o"/>
      <w:lvlJc w:val="left"/>
      <w:pPr>
        <w:ind w:left="5313" w:hanging="360"/>
      </w:pPr>
      <w:rPr>
        <w:rFonts w:ascii="Courier New" w:hAnsi="Courier New" w:cs="Courier New" w:hint="default"/>
      </w:rPr>
    </w:lvl>
    <w:lvl w:ilvl="8" w:tplc="F5EE7048" w:tentative="1">
      <w:start w:val="1"/>
      <w:numFmt w:val="bullet"/>
      <w:lvlText w:val=""/>
      <w:lvlJc w:val="left"/>
      <w:pPr>
        <w:ind w:left="6033" w:hanging="360"/>
      </w:pPr>
      <w:rPr>
        <w:rFonts w:ascii="Wingdings" w:hAnsi="Wingdings" w:hint="default"/>
      </w:rPr>
    </w:lvl>
  </w:abstractNum>
  <w:abstractNum w:abstractNumId="11" w15:restartNumberingAfterBreak="0">
    <w:nsid w:val="46AC66AE"/>
    <w:multiLevelType w:val="hybridMultilevel"/>
    <w:tmpl w:val="07A828A6"/>
    <w:lvl w:ilvl="0" w:tplc="5E3E0D78">
      <w:start w:val="1"/>
      <w:numFmt w:val="decimal"/>
      <w:lvlText w:val="%1)"/>
      <w:lvlJc w:val="left"/>
      <w:pPr>
        <w:ind w:left="2968" w:hanging="360"/>
      </w:pPr>
      <w:rPr>
        <w:rFonts w:hint="default"/>
      </w:rPr>
    </w:lvl>
    <w:lvl w:ilvl="1" w:tplc="F4AC04C6" w:tentative="1">
      <w:start w:val="1"/>
      <w:numFmt w:val="lowerLetter"/>
      <w:lvlText w:val="%2."/>
      <w:lvlJc w:val="left"/>
      <w:pPr>
        <w:ind w:left="3688" w:hanging="360"/>
      </w:pPr>
    </w:lvl>
    <w:lvl w:ilvl="2" w:tplc="822EAC86" w:tentative="1">
      <w:start w:val="1"/>
      <w:numFmt w:val="lowerRoman"/>
      <w:lvlText w:val="%3."/>
      <w:lvlJc w:val="right"/>
      <w:pPr>
        <w:ind w:left="4408" w:hanging="180"/>
      </w:pPr>
    </w:lvl>
    <w:lvl w:ilvl="3" w:tplc="16949DF2" w:tentative="1">
      <w:start w:val="1"/>
      <w:numFmt w:val="decimal"/>
      <w:lvlText w:val="%4."/>
      <w:lvlJc w:val="left"/>
      <w:pPr>
        <w:ind w:left="5128" w:hanging="360"/>
      </w:pPr>
    </w:lvl>
    <w:lvl w:ilvl="4" w:tplc="E84ADC60" w:tentative="1">
      <w:start w:val="1"/>
      <w:numFmt w:val="lowerLetter"/>
      <w:lvlText w:val="%5."/>
      <w:lvlJc w:val="left"/>
      <w:pPr>
        <w:ind w:left="5848" w:hanging="360"/>
      </w:pPr>
    </w:lvl>
    <w:lvl w:ilvl="5" w:tplc="D5E06D5E" w:tentative="1">
      <w:start w:val="1"/>
      <w:numFmt w:val="lowerRoman"/>
      <w:lvlText w:val="%6."/>
      <w:lvlJc w:val="right"/>
      <w:pPr>
        <w:ind w:left="6568" w:hanging="180"/>
      </w:pPr>
    </w:lvl>
    <w:lvl w:ilvl="6" w:tplc="3C145476" w:tentative="1">
      <w:start w:val="1"/>
      <w:numFmt w:val="decimal"/>
      <w:lvlText w:val="%7."/>
      <w:lvlJc w:val="left"/>
      <w:pPr>
        <w:ind w:left="7288" w:hanging="360"/>
      </w:pPr>
    </w:lvl>
    <w:lvl w:ilvl="7" w:tplc="A4EEBDA6" w:tentative="1">
      <w:start w:val="1"/>
      <w:numFmt w:val="lowerLetter"/>
      <w:lvlText w:val="%8."/>
      <w:lvlJc w:val="left"/>
      <w:pPr>
        <w:ind w:left="8008" w:hanging="360"/>
      </w:pPr>
    </w:lvl>
    <w:lvl w:ilvl="8" w:tplc="2F0072A0" w:tentative="1">
      <w:start w:val="1"/>
      <w:numFmt w:val="lowerRoman"/>
      <w:lvlText w:val="%9."/>
      <w:lvlJc w:val="right"/>
      <w:pPr>
        <w:ind w:left="8728" w:hanging="180"/>
      </w:pPr>
    </w:lvl>
  </w:abstractNum>
  <w:abstractNum w:abstractNumId="12" w15:restartNumberingAfterBreak="0">
    <w:nsid w:val="4D404378"/>
    <w:multiLevelType w:val="hybridMultilevel"/>
    <w:tmpl w:val="3C5E51EE"/>
    <w:lvl w:ilvl="0" w:tplc="F33021D2">
      <w:numFmt w:val="bullet"/>
      <w:lvlText w:val="-"/>
      <w:lvlJc w:val="left"/>
      <w:pPr>
        <w:ind w:left="720" w:hanging="360"/>
      </w:pPr>
      <w:rPr>
        <w:rFonts w:ascii="Verdana" w:eastAsia="Times New Roman" w:hAnsi="Verdana" w:cs="Times New Roman" w:hint="default"/>
      </w:rPr>
    </w:lvl>
    <w:lvl w:ilvl="1" w:tplc="DFFED104" w:tentative="1">
      <w:start w:val="1"/>
      <w:numFmt w:val="bullet"/>
      <w:lvlText w:val="o"/>
      <w:lvlJc w:val="left"/>
      <w:pPr>
        <w:ind w:left="1440" w:hanging="360"/>
      </w:pPr>
      <w:rPr>
        <w:rFonts w:ascii="Courier New" w:hAnsi="Courier New" w:cs="Courier New" w:hint="default"/>
      </w:rPr>
    </w:lvl>
    <w:lvl w:ilvl="2" w:tplc="2AA45ACA" w:tentative="1">
      <w:start w:val="1"/>
      <w:numFmt w:val="bullet"/>
      <w:lvlText w:val=""/>
      <w:lvlJc w:val="left"/>
      <w:pPr>
        <w:ind w:left="2160" w:hanging="360"/>
      </w:pPr>
      <w:rPr>
        <w:rFonts w:ascii="Wingdings" w:hAnsi="Wingdings" w:hint="default"/>
      </w:rPr>
    </w:lvl>
    <w:lvl w:ilvl="3" w:tplc="93C2FCF2" w:tentative="1">
      <w:start w:val="1"/>
      <w:numFmt w:val="bullet"/>
      <w:lvlText w:val=""/>
      <w:lvlJc w:val="left"/>
      <w:pPr>
        <w:ind w:left="2880" w:hanging="360"/>
      </w:pPr>
      <w:rPr>
        <w:rFonts w:ascii="Symbol" w:hAnsi="Symbol" w:hint="default"/>
      </w:rPr>
    </w:lvl>
    <w:lvl w:ilvl="4" w:tplc="5BC2A664" w:tentative="1">
      <w:start w:val="1"/>
      <w:numFmt w:val="bullet"/>
      <w:lvlText w:val="o"/>
      <w:lvlJc w:val="left"/>
      <w:pPr>
        <w:ind w:left="3600" w:hanging="360"/>
      </w:pPr>
      <w:rPr>
        <w:rFonts w:ascii="Courier New" w:hAnsi="Courier New" w:cs="Courier New" w:hint="default"/>
      </w:rPr>
    </w:lvl>
    <w:lvl w:ilvl="5" w:tplc="D054CDBE" w:tentative="1">
      <w:start w:val="1"/>
      <w:numFmt w:val="bullet"/>
      <w:lvlText w:val=""/>
      <w:lvlJc w:val="left"/>
      <w:pPr>
        <w:ind w:left="4320" w:hanging="360"/>
      </w:pPr>
      <w:rPr>
        <w:rFonts w:ascii="Wingdings" w:hAnsi="Wingdings" w:hint="default"/>
      </w:rPr>
    </w:lvl>
    <w:lvl w:ilvl="6" w:tplc="9682798C" w:tentative="1">
      <w:start w:val="1"/>
      <w:numFmt w:val="bullet"/>
      <w:lvlText w:val=""/>
      <w:lvlJc w:val="left"/>
      <w:pPr>
        <w:ind w:left="5040" w:hanging="360"/>
      </w:pPr>
      <w:rPr>
        <w:rFonts w:ascii="Symbol" w:hAnsi="Symbol" w:hint="default"/>
      </w:rPr>
    </w:lvl>
    <w:lvl w:ilvl="7" w:tplc="845ACFC2" w:tentative="1">
      <w:start w:val="1"/>
      <w:numFmt w:val="bullet"/>
      <w:lvlText w:val="o"/>
      <w:lvlJc w:val="left"/>
      <w:pPr>
        <w:ind w:left="5760" w:hanging="360"/>
      </w:pPr>
      <w:rPr>
        <w:rFonts w:ascii="Courier New" w:hAnsi="Courier New" w:cs="Courier New" w:hint="default"/>
      </w:rPr>
    </w:lvl>
    <w:lvl w:ilvl="8" w:tplc="BC164290" w:tentative="1">
      <w:start w:val="1"/>
      <w:numFmt w:val="bullet"/>
      <w:lvlText w:val=""/>
      <w:lvlJc w:val="left"/>
      <w:pPr>
        <w:ind w:left="6480" w:hanging="360"/>
      </w:pPr>
      <w:rPr>
        <w:rFonts w:ascii="Wingdings" w:hAnsi="Wingdings" w:hint="default"/>
      </w:rPr>
    </w:lvl>
  </w:abstractNum>
  <w:abstractNum w:abstractNumId="13" w15:restartNumberingAfterBreak="0">
    <w:nsid w:val="4E5F4FCE"/>
    <w:multiLevelType w:val="hybridMultilevel"/>
    <w:tmpl w:val="CCAEA4D4"/>
    <w:lvl w:ilvl="0" w:tplc="4B0A1920">
      <w:numFmt w:val="bullet"/>
      <w:lvlText w:val="-"/>
      <w:lvlJc w:val="left"/>
      <w:pPr>
        <w:ind w:left="1080" w:hanging="360"/>
      </w:pPr>
      <w:rPr>
        <w:rFonts w:ascii="Verdana" w:eastAsia="Times New Roman" w:hAnsi="Verdana" w:cs="Times New Roman" w:hint="default"/>
      </w:rPr>
    </w:lvl>
    <w:lvl w:ilvl="1" w:tplc="401834E0" w:tentative="1">
      <w:start w:val="1"/>
      <w:numFmt w:val="bullet"/>
      <w:lvlText w:val="o"/>
      <w:lvlJc w:val="left"/>
      <w:pPr>
        <w:ind w:left="1800" w:hanging="360"/>
      </w:pPr>
      <w:rPr>
        <w:rFonts w:ascii="Courier New" w:hAnsi="Courier New" w:cs="Courier New" w:hint="default"/>
      </w:rPr>
    </w:lvl>
    <w:lvl w:ilvl="2" w:tplc="E3FA853E" w:tentative="1">
      <w:start w:val="1"/>
      <w:numFmt w:val="bullet"/>
      <w:lvlText w:val=""/>
      <w:lvlJc w:val="left"/>
      <w:pPr>
        <w:ind w:left="2520" w:hanging="360"/>
      </w:pPr>
      <w:rPr>
        <w:rFonts w:ascii="Wingdings" w:hAnsi="Wingdings" w:hint="default"/>
      </w:rPr>
    </w:lvl>
    <w:lvl w:ilvl="3" w:tplc="16B4473C" w:tentative="1">
      <w:start w:val="1"/>
      <w:numFmt w:val="bullet"/>
      <w:lvlText w:val=""/>
      <w:lvlJc w:val="left"/>
      <w:pPr>
        <w:ind w:left="3240" w:hanging="360"/>
      </w:pPr>
      <w:rPr>
        <w:rFonts w:ascii="Symbol" w:hAnsi="Symbol" w:hint="default"/>
      </w:rPr>
    </w:lvl>
    <w:lvl w:ilvl="4" w:tplc="14A07B7A" w:tentative="1">
      <w:start w:val="1"/>
      <w:numFmt w:val="bullet"/>
      <w:lvlText w:val="o"/>
      <w:lvlJc w:val="left"/>
      <w:pPr>
        <w:ind w:left="3960" w:hanging="360"/>
      </w:pPr>
      <w:rPr>
        <w:rFonts w:ascii="Courier New" w:hAnsi="Courier New" w:cs="Courier New" w:hint="default"/>
      </w:rPr>
    </w:lvl>
    <w:lvl w:ilvl="5" w:tplc="63A4EA72" w:tentative="1">
      <w:start w:val="1"/>
      <w:numFmt w:val="bullet"/>
      <w:lvlText w:val=""/>
      <w:lvlJc w:val="left"/>
      <w:pPr>
        <w:ind w:left="4680" w:hanging="360"/>
      </w:pPr>
      <w:rPr>
        <w:rFonts w:ascii="Wingdings" w:hAnsi="Wingdings" w:hint="default"/>
      </w:rPr>
    </w:lvl>
    <w:lvl w:ilvl="6" w:tplc="AE9E5D34" w:tentative="1">
      <w:start w:val="1"/>
      <w:numFmt w:val="bullet"/>
      <w:lvlText w:val=""/>
      <w:lvlJc w:val="left"/>
      <w:pPr>
        <w:ind w:left="5400" w:hanging="360"/>
      </w:pPr>
      <w:rPr>
        <w:rFonts w:ascii="Symbol" w:hAnsi="Symbol" w:hint="default"/>
      </w:rPr>
    </w:lvl>
    <w:lvl w:ilvl="7" w:tplc="EC1220FA" w:tentative="1">
      <w:start w:val="1"/>
      <w:numFmt w:val="bullet"/>
      <w:lvlText w:val="o"/>
      <w:lvlJc w:val="left"/>
      <w:pPr>
        <w:ind w:left="6120" w:hanging="360"/>
      </w:pPr>
      <w:rPr>
        <w:rFonts w:ascii="Courier New" w:hAnsi="Courier New" w:cs="Courier New" w:hint="default"/>
      </w:rPr>
    </w:lvl>
    <w:lvl w:ilvl="8" w:tplc="91E8E844" w:tentative="1">
      <w:start w:val="1"/>
      <w:numFmt w:val="bullet"/>
      <w:lvlText w:val=""/>
      <w:lvlJc w:val="left"/>
      <w:pPr>
        <w:ind w:left="6840" w:hanging="360"/>
      </w:pPr>
      <w:rPr>
        <w:rFonts w:ascii="Wingdings" w:hAnsi="Wingdings" w:hint="default"/>
      </w:rPr>
    </w:lvl>
  </w:abstractNum>
  <w:abstractNum w:abstractNumId="14" w15:restartNumberingAfterBreak="0">
    <w:nsid w:val="63353279"/>
    <w:multiLevelType w:val="hybridMultilevel"/>
    <w:tmpl w:val="0150C520"/>
    <w:lvl w:ilvl="0" w:tplc="D0B2BA14">
      <w:start w:val="1"/>
      <w:numFmt w:val="bullet"/>
      <w:lvlText w:val=""/>
      <w:lvlJc w:val="left"/>
      <w:pPr>
        <w:ind w:left="720" w:hanging="360"/>
      </w:pPr>
      <w:rPr>
        <w:rFonts w:ascii="Symbol" w:hAnsi="Symbol" w:hint="default"/>
      </w:rPr>
    </w:lvl>
    <w:lvl w:ilvl="1" w:tplc="1A94211A" w:tentative="1">
      <w:start w:val="1"/>
      <w:numFmt w:val="bullet"/>
      <w:lvlText w:val="o"/>
      <w:lvlJc w:val="left"/>
      <w:pPr>
        <w:ind w:left="1440" w:hanging="360"/>
      </w:pPr>
      <w:rPr>
        <w:rFonts w:ascii="Courier New" w:hAnsi="Courier New" w:cs="Courier New" w:hint="default"/>
      </w:rPr>
    </w:lvl>
    <w:lvl w:ilvl="2" w:tplc="462212F2" w:tentative="1">
      <w:start w:val="1"/>
      <w:numFmt w:val="bullet"/>
      <w:lvlText w:val=""/>
      <w:lvlJc w:val="left"/>
      <w:pPr>
        <w:ind w:left="2160" w:hanging="360"/>
      </w:pPr>
      <w:rPr>
        <w:rFonts w:ascii="Wingdings" w:hAnsi="Wingdings" w:hint="default"/>
      </w:rPr>
    </w:lvl>
    <w:lvl w:ilvl="3" w:tplc="292E4570" w:tentative="1">
      <w:start w:val="1"/>
      <w:numFmt w:val="bullet"/>
      <w:lvlText w:val=""/>
      <w:lvlJc w:val="left"/>
      <w:pPr>
        <w:ind w:left="2880" w:hanging="360"/>
      </w:pPr>
      <w:rPr>
        <w:rFonts w:ascii="Symbol" w:hAnsi="Symbol" w:hint="default"/>
      </w:rPr>
    </w:lvl>
    <w:lvl w:ilvl="4" w:tplc="6EAC2EAA" w:tentative="1">
      <w:start w:val="1"/>
      <w:numFmt w:val="bullet"/>
      <w:lvlText w:val="o"/>
      <w:lvlJc w:val="left"/>
      <w:pPr>
        <w:ind w:left="3600" w:hanging="360"/>
      </w:pPr>
      <w:rPr>
        <w:rFonts w:ascii="Courier New" w:hAnsi="Courier New" w:cs="Courier New" w:hint="default"/>
      </w:rPr>
    </w:lvl>
    <w:lvl w:ilvl="5" w:tplc="8FEA7E36" w:tentative="1">
      <w:start w:val="1"/>
      <w:numFmt w:val="bullet"/>
      <w:lvlText w:val=""/>
      <w:lvlJc w:val="left"/>
      <w:pPr>
        <w:ind w:left="4320" w:hanging="360"/>
      </w:pPr>
      <w:rPr>
        <w:rFonts w:ascii="Wingdings" w:hAnsi="Wingdings" w:hint="default"/>
      </w:rPr>
    </w:lvl>
    <w:lvl w:ilvl="6" w:tplc="774C0DFC" w:tentative="1">
      <w:start w:val="1"/>
      <w:numFmt w:val="bullet"/>
      <w:lvlText w:val=""/>
      <w:lvlJc w:val="left"/>
      <w:pPr>
        <w:ind w:left="5040" w:hanging="360"/>
      </w:pPr>
      <w:rPr>
        <w:rFonts w:ascii="Symbol" w:hAnsi="Symbol" w:hint="default"/>
      </w:rPr>
    </w:lvl>
    <w:lvl w:ilvl="7" w:tplc="EF1A69C4" w:tentative="1">
      <w:start w:val="1"/>
      <w:numFmt w:val="bullet"/>
      <w:lvlText w:val="o"/>
      <w:lvlJc w:val="left"/>
      <w:pPr>
        <w:ind w:left="5760" w:hanging="360"/>
      </w:pPr>
      <w:rPr>
        <w:rFonts w:ascii="Courier New" w:hAnsi="Courier New" w:cs="Courier New" w:hint="default"/>
      </w:rPr>
    </w:lvl>
    <w:lvl w:ilvl="8" w:tplc="FAAE72E2" w:tentative="1">
      <w:start w:val="1"/>
      <w:numFmt w:val="bullet"/>
      <w:lvlText w:val=""/>
      <w:lvlJc w:val="left"/>
      <w:pPr>
        <w:ind w:left="6480" w:hanging="360"/>
      </w:pPr>
      <w:rPr>
        <w:rFonts w:ascii="Wingdings" w:hAnsi="Wingdings" w:hint="default"/>
      </w:rPr>
    </w:lvl>
  </w:abstractNum>
  <w:abstractNum w:abstractNumId="15" w15:restartNumberingAfterBreak="0">
    <w:nsid w:val="69996C19"/>
    <w:multiLevelType w:val="hybridMultilevel"/>
    <w:tmpl w:val="335EF2C8"/>
    <w:lvl w:ilvl="0" w:tplc="BA88799E">
      <w:numFmt w:val="bullet"/>
      <w:lvlText w:val="-"/>
      <w:lvlJc w:val="left"/>
      <w:pPr>
        <w:ind w:left="720" w:hanging="360"/>
      </w:pPr>
      <w:rPr>
        <w:rFonts w:ascii="Verdana" w:eastAsia="Times New Roman" w:hAnsi="Verdana" w:cs="Times New Roman" w:hint="default"/>
      </w:rPr>
    </w:lvl>
    <w:lvl w:ilvl="1" w:tplc="154E9BB0" w:tentative="1">
      <w:start w:val="1"/>
      <w:numFmt w:val="bullet"/>
      <w:lvlText w:val="o"/>
      <w:lvlJc w:val="left"/>
      <w:pPr>
        <w:ind w:left="1440" w:hanging="360"/>
      </w:pPr>
      <w:rPr>
        <w:rFonts w:ascii="Courier New" w:hAnsi="Courier New" w:cs="Courier New" w:hint="default"/>
      </w:rPr>
    </w:lvl>
    <w:lvl w:ilvl="2" w:tplc="43D6DE2A" w:tentative="1">
      <w:start w:val="1"/>
      <w:numFmt w:val="bullet"/>
      <w:lvlText w:val=""/>
      <w:lvlJc w:val="left"/>
      <w:pPr>
        <w:ind w:left="2160" w:hanging="360"/>
      </w:pPr>
      <w:rPr>
        <w:rFonts w:ascii="Wingdings" w:hAnsi="Wingdings" w:hint="default"/>
      </w:rPr>
    </w:lvl>
    <w:lvl w:ilvl="3" w:tplc="84460406" w:tentative="1">
      <w:start w:val="1"/>
      <w:numFmt w:val="bullet"/>
      <w:lvlText w:val=""/>
      <w:lvlJc w:val="left"/>
      <w:pPr>
        <w:ind w:left="2880" w:hanging="360"/>
      </w:pPr>
      <w:rPr>
        <w:rFonts w:ascii="Symbol" w:hAnsi="Symbol" w:hint="default"/>
      </w:rPr>
    </w:lvl>
    <w:lvl w:ilvl="4" w:tplc="A500A0F0" w:tentative="1">
      <w:start w:val="1"/>
      <w:numFmt w:val="bullet"/>
      <w:lvlText w:val="o"/>
      <w:lvlJc w:val="left"/>
      <w:pPr>
        <w:ind w:left="3600" w:hanging="360"/>
      </w:pPr>
      <w:rPr>
        <w:rFonts w:ascii="Courier New" w:hAnsi="Courier New" w:cs="Courier New" w:hint="default"/>
      </w:rPr>
    </w:lvl>
    <w:lvl w:ilvl="5" w:tplc="7FBA7F56" w:tentative="1">
      <w:start w:val="1"/>
      <w:numFmt w:val="bullet"/>
      <w:lvlText w:val=""/>
      <w:lvlJc w:val="left"/>
      <w:pPr>
        <w:ind w:left="4320" w:hanging="360"/>
      </w:pPr>
      <w:rPr>
        <w:rFonts w:ascii="Wingdings" w:hAnsi="Wingdings" w:hint="default"/>
      </w:rPr>
    </w:lvl>
    <w:lvl w:ilvl="6" w:tplc="62805EA2" w:tentative="1">
      <w:start w:val="1"/>
      <w:numFmt w:val="bullet"/>
      <w:lvlText w:val=""/>
      <w:lvlJc w:val="left"/>
      <w:pPr>
        <w:ind w:left="5040" w:hanging="360"/>
      </w:pPr>
      <w:rPr>
        <w:rFonts w:ascii="Symbol" w:hAnsi="Symbol" w:hint="default"/>
      </w:rPr>
    </w:lvl>
    <w:lvl w:ilvl="7" w:tplc="EB2C7456" w:tentative="1">
      <w:start w:val="1"/>
      <w:numFmt w:val="bullet"/>
      <w:lvlText w:val="o"/>
      <w:lvlJc w:val="left"/>
      <w:pPr>
        <w:ind w:left="5760" w:hanging="360"/>
      </w:pPr>
      <w:rPr>
        <w:rFonts w:ascii="Courier New" w:hAnsi="Courier New" w:cs="Courier New" w:hint="default"/>
      </w:rPr>
    </w:lvl>
    <w:lvl w:ilvl="8" w:tplc="831ADFF2" w:tentative="1">
      <w:start w:val="1"/>
      <w:numFmt w:val="bullet"/>
      <w:lvlText w:val=""/>
      <w:lvlJc w:val="left"/>
      <w:pPr>
        <w:ind w:left="6480" w:hanging="360"/>
      </w:pPr>
      <w:rPr>
        <w:rFonts w:ascii="Wingdings" w:hAnsi="Wingdings" w:hint="default"/>
      </w:rPr>
    </w:lvl>
  </w:abstractNum>
  <w:abstractNum w:abstractNumId="16" w15:restartNumberingAfterBreak="0">
    <w:nsid w:val="777E0060"/>
    <w:multiLevelType w:val="hybridMultilevel"/>
    <w:tmpl w:val="370C3610"/>
    <w:lvl w:ilvl="0" w:tplc="0E4A7D72">
      <w:start w:val="1"/>
      <w:numFmt w:val="decimal"/>
      <w:lvlText w:val="%1)"/>
      <w:lvlJc w:val="left"/>
      <w:pPr>
        <w:ind w:left="720" w:hanging="360"/>
      </w:pPr>
      <w:rPr>
        <w:rFonts w:hint="default"/>
      </w:rPr>
    </w:lvl>
    <w:lvl w:ilvl="1" w:tplc="10305C52" w:tentative="1">
      <w:start w:val="1"/>
      <w:numFmt w:val="lowerLetter"/>
      <w:lvlText w:val="%2."/>
      <w:lvlJc w:val="left"/>
      <w:pPr>
        <w:ind w:left="1440" w:hanging="360"/>
      </w:pPr>
    </w:lvl>
    <w:lvl w:ilvl="2" w:tplc="35428936" w:tentative="1">
      <w:start w:val="1"/>
      <w:numFmt w:val="lowerRoman"/>
      <w:lvlText w:val="%3."/>
      <w:lvlJc w:val="right"/>
      <w:pPr>
        <w:ind w:left="2160" w:hanging="180"/>
      </w:pPr>
    </w:lvl>
    <w:lvl w:ilvl="3" w:tplc="8604E852" w:tentative="1">
      <w:start w:val="1"/>
      <w:numFmt w:val="decimal"/>
      <w:lvlText w:val="%4."/>
      <w:lvlJc w:val="left"/>
      <w:pPr>
        <w:ind w:left="2880" w:hanging="360"/>
      </w:pPr>
    </w:lvl>
    <w:lvl w:ilvl="4" w:tplc="38D48C4A" w:tentative="1">
      <w:start w:val="1"/>
      <w:numFmt w:val="lowerLetter"/>
      <w:lvlText w:val="%5."/>
      <w:lvlJc w:val="left"/>
      <w:pPr>
        <w:ind w:left="3600" w:hanging="360"/>
      </w:pPr>
    </w:lvl>
    <w:lvl w:ilvl="5" w:tplc="56264D44" w:tentative="1">
      <w:start w:val="1"/>
      <w:numFmt w:val="lowerRoman"/>
      <w:lvlText w:val="%6."/>
      <w:lvlJc w:val="right"/>
      <w:pPr>
        <w:ind w:left="4320" w:hanging="180"/>
      </w:pPr>
    </w:lvl>
    <w:lvl w:ilvl="6" w:tplc="B5FC3624" w:tentative="1">
      <w:start w:val="1"/>
      <w:numFmt w:val="decimal"/>
      <w:lvlText w:val="%7."/>
      <w:lvlJc w:val="left"/>
      <w:pPr>
        <w:ind w:left="5040" w:hanging="360"/>
      </w:pPr>
    </w:lvl>
    <w:lvl w:ilvl="7" w:tplc="5FF4A476" w:tentative="1">
      <w:start w:val="1"/>
      <w:numFmt w:val="lowerLetter"/>
      <w:lvlText w:val="%8."/>
      <w:lvlJc w:val="left"/>
      <w:pPr>
        <w:ind w:left="5760" w:hanging="360"/>
      </w:pPr>
    </w:lvl>
    <w:lvl w:ilvl="8" w:tplc="DF2C221A" w:tentative="1">
      <w:start w:val="1"/>
      <w:numFmt w:val="lowerRoman"/>
      <w:lvlText w:val="%9."/>
      <w:lvlJc w:val="right"/>
      <w:pPr>
        <w:ind w:left="6480" w:hanging="180"/>
      </w:pPr>
    </w:lvl>
  </w:abstractNum>
  <w:abstractNum w:abstractNumId="17" w15:restartNumberingAfterBreak="0">
    <w:nsid w:val="7A0F6251"/>
    <w:multiLevelType w:val="hybridMultilevel"/>
    <w:tmpl w:val="0784D17E"/>
    <w:lvl w:ilvl="0" w:tplc="4A504520">
      <w:numFmt w:val="bullet"/>
      <w:lvlText w:val=""/>
      <w:lvlJc w:val="left"/>
      <w:pPr>
        <w:ind w:left="720" w:hanging="360"/>
      </w:pPr>
      <w:rPr>
        <w:rFonts w:ascii="Wingdings" w:eastAsia="Times New Roman" w:hAnsi="Wingdings" w:cs="Times New Roman" w:hint="default"/>
      </w:rPr>
    </w:lvl>
    <w:lvl w:ilvl="1" w:tplc="2BB89AFC" w:tentative="1">
      <w:start w:val="1"/>
      <w:numFmt w:val="bullet"/>
      <w:lvlText w:val="o"/>
      <w:lvlJc w:val="left"/>
      <w:pPr>
        <w:ind w:left="1440" w:hanging="360"/>
      </w:pPr>
      <w:rPr>
        <w:rFonts w:ascii="Courier New" w:hAnsi="Courier New" w:cs="Courier New" w:hint="default"/>
      </w:rPr>
    </w:lvl>
    <w:lvl w:ilvl="2" w:tplc="42622B36" w:tentative="1">
      <w:start w:val="1"/>
      <w:numFmt w:val="bullet"/>
      <w:lvlText w:val=""/>
      <w:lvlJc w:val="left"/>
      <w:pPr>
        <w:ind w:left="2160" w:hanging="360"/>
      </w:pPr>
      <w:rPr>
        <w:rFonts w:ascii="Wingdings" w:hAnsi="Wingdings" w:hint="default"/>
      </w:rPr>
    </w:lvl>
    <w:lvl w:ilvl="3" w:tplc="294472A0" w:tentative="1">
      <w:start w:val="1"/>
      <w:numFmt w:val="bullet"/>
      <w:lvlText w:val=""/>
      <w:lvlJc w:val="left"/>
      <w:pPr>
        <w:ind w:left="2880" w:hanging="360"/>
      </w:pPr>
      <w:rPr>
        <w:rFonts w:ascii="Symbol" w:hAnsi="Symbol" w:hint="default"/>
      </w:rPr>
    </w:lvl>
    <w:lvl w:ilvl="4" w:tplc="DF54363C" w:tentative="1">
      <w:start w:val="1"/>
      <w:numFmt w:val="bullet"/>
      <w:lvlText w:val="o"/>
      <w:lvlJc w:val="left"/>
      <w:pPr>
        <w:ind w:left="3600" w:hanging="360"/>
      </w:pPr>
      <w:rPr>
        <w:rFonts w:ascii="Courier New" w:hAnsi="Courier New" w:cs="Courier New" w:hint="default"/>
      </w:rPr>
    </w:lvl>
    <w:lvl w:ilvl="5" w:tplc="E5220452" w:tentative="1">
      <w:start w:val="1"/>
      <w:numFmt w:val="bullet"/>
      <w:lvlText w:val=""/>
      <w:lvlJc w:val="left"/>
      <w:pPr>
        <w:ind w:left="4320" w:hanging="360"/>
      </w:pPr>
      <w:rPr>
        <w:rFonts w:ascii="Wingdings" w:hAnsi="Wingdings" w:hint="default"/>
      </w:rPr>
    </w:lvl>
    <w:lvl w:ilvl="6" w:tplc="05087B40" w:tentative="1">
      <w:start w:val="1"/>
      <w:numFmt w:val="bullet"/>
      <w:lvlText w:val=""/>
      <w:lvlJc w:val="left"/>
      <w:pPr>
        <w:ind w:left="5040" w:hanging="360"/>
      </w:pPr>
      <w:rPr>
        <w:rFonts w:ascii="Symbol" w:hAnsi="Symbol" w:hint="default"/>
      </w:rPr>
    </w:lvl>
    <w:lvl w:ilvl="7" w:tplc="BA980D2E" w:tentative="1">
      <w:start w:val="1"/>
      <w:numFmt w:val="bullet"/>
      <w:lvlText w:val="o"/>
      <w:lvlJc w:val="left"/>
      <w:pPr>
        <w:ind w:left="5760" w:hanging="360"/>
      </w:pPr>
      <w:rPr>
        <w:rFonts w:ascii="Courier New" w:hAnsi="Courier New" w:cs="Courier New" w:hint="default"/>
      </w:rPr>
    </w:lvl>
    <w:lvl w:ilvl="8" w:tplc="F806BB94" w:tentative="1">
      <w:start w:val="1"/>
      <w:numFmt w:val="bullet"/>
      <w:lvlText w:val=""/>
      <w:lvlJc w:val="left"/>
      <w:pPr>
        <w:ind w:left="6480" w:hanging="360"/>
      </w:pPr>
      <w:rPr>
        <w:rFonts w:ascii="Wingdings" w:hAnsi="Wingdings" w:hint="default"/>
      </w:rPr>
    </w:lvl>
  </w:abstractNum>
  <w:abstractNum w:abstractNumId="18" w15:restartNumberingAfterBreak="0">
    <w:nsid w:val="7AC81AF2"/>
    <w:multiLevelType w:val="hybridMultilevel"/>
    <w:tmpl w:val="7CB80256"/>
    <w:lvl w:ilvl="0" w:tplc="E960B432">
      <w:start w:val="1"/>
      <w:numFmt w:val="decimal"/>
      <w:lvlText w:val="%1."/>
      <w:lvlJc w:val="left"/>
      <w:pPr>
        <w:ind w:left="360" w:hanging="360"/>
      </w:pPr>
      <w:rPr>
        <w:rFonts w:hint="default"/>
      </w:rPr>
    </w:lvl>
    <w:lvl w:ilvl="1" w:tplc="76505CD4" w:tentative="1">
      <w:start w:val="1"/>
      <w:numFmt w:val="lowerLetter"/>
      <w:lvlText w:val="%2."/>
      <w:lvlJc w:val="left"/>
      <w:pPr>
        <w:ind w:left="1080" w:hanging="360"/>
      </w:pPr>
    </w:lvl>
    <w:lvl w:ilvl="2" w:tplc="BDBC46D4" w:tentative="1">
      <w:start w:val="1"/>
      <w:numFmt w:val="lowerRoman"/>
      <w:lvlText w:val="%3."/>
      <w:lvlJc w:val="right"/>
      <w:pPr>
        <w:ind w:left="1800" w:hanging="180"/>
      </w:pPr>
    </w:lvl>
    <w:lvl w:ilvl="3" w:tplc="9C32A890" w:tentative="1">
      <w:start w:val="1"/>
      <w:numFmt w:val="decimal"/>
      <w:lvlText w:val="%4."/>
      <w:lvlJc w:val="left"/>
      <w:pPr>
        <w:ind w:left="2520" w:hanging="360"/>
      </w:pPr>
    </w:lvl>
    <w:lvl w:ilvl="4" w:tplc="0682289C" w:tentative="1">
      <w:start w:val="1"/>
      <w:numFmt w:val="lowerLetter"/>
      <w:lvlText w:val="%5."/>
      <w:lvlJc w:val="left"/>
      <w:pPr>
        <w:ind w:left="3240" w:hanging="360"/>
      </w:pPr>
    </w:lvl>
    <w:lvl w:ilvl="5" w:tplc="6D9A1344" w:tentative="1">
      <w:start w:val="1"/>
      <w:numFmt w:val="lowerRoman"/>
      <w:lvlText w:val="%6."/>
      <w:lvlJc w:val="right"/>
      <w:pPr>
        <w:ind w:left="3960" w:hanging="180"/>
      </w:pPr>
    </w:lvl>
    <w:lvl w:ilvl="6" w:tplc="5394BBF2" w:tentative="1">
      <w:start w:val="1"/>
      <w:numFmt w:val="decimal"/>
      <w:lvlText w:val="%7."/>
      <w:lvlJc w:val="left"/>
      <w:pPr>
        <w:ind w:left="4680" w:hanging="360"/>
      </w:pPr>
    </w:lvl>
    <w:lvl w:ilvl="7" w:tplc="E5885722" w:tentative="1">
      <w:start w:val="1"/>
      <w:numFmt w:val="lowerLetter"/>
      <w:lvlText w:val="%8."/>
      <w:lvlJc w:val="left"/>
      <w:pPr>
        <w:ind w:left="5400" w:hanging="360"/>
      </w:pPr>
    </w:lvl>
    <w:lvl w:ilvl="8" w:tplc="2BE440FE" w:tentative="1">
      <w:start w:val="1"/>
      <w:numFmt w:val="lowerRoman"/>
      <w:lvlText w:val="%9."/>
      <w:lvlJc w:val="right"/>
      <w:pPr>
        <w:ind w:left="6120" w:hanging="180"/>
      </w:pPr>
    </w:lvl>
  </w:abstractNum>
  <w:num w:numId="1">
    <w:abstractNumId w:val="6"/>
  </w:num>
  <w:num w:numId="2">
    <w:abstractNumId w:val="9"/>
  </w:num>
  <w:num w:numId="3">
    <w:abstractNumId w:val="11"/>
  </w:num>
  <w:num w:numId="4">
    <w:abstractNumId w:val="8"/>
  </w:num>
  <w:num w:numId="5">
    <w:abstractNumId w:val="16"/>
  </w:num>
  <w:num w:numId="6">
    <w:abstractNumId w:val="18"/>
  </w:num>
  <w:num w:numId="7">
    <w:abstractNumId w:val="7"/>
  </w:num>
  <w:num w:numId="8">
    <w:abstractNumId w:val="10"/>
  </w:num>
  <w:num w:numId="9">
    <w:abstractNumId w:val="0"/>
  </w:num>
  <w:num w:numId="10">
    <w:abstractNumId w:val="12"/>
  </w:num>
  <w:num w:numId="11">
    <w:abstractNumId w:val="13"/>
  </w:num>
  <w:num w:numId="12">
    <w:abstractNumId w:val="2"/>
  </w:num>
  <w:num w:numId="13">
    <w:abstractNumId w:val="1"/>
  </w:num>
  <w:num w:numId="14">
    <w:abstractNumId w:val="14"/>
  </w:num>
  <w:num w:numId="15">
    <w:abstractNumId w:val="5"/>
  </w:num>
  <w:num w:numId="16">
    <w:abstractNumId w:val="3"/>
  </w:num>
  <w:num w:numId="17">
    <w:abstractNumId w:val="15"/>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F7"/>
    <w:rsid w:val="000025C9"/>
    <w:rsid w:val="00003019"/>
    <w:rsid w:val="00003300"/>
    <w:rsid w:val="0000355D"/>
    <w:rsid w:val="00020782"/>
    <w:rsid w:val="00030827"/>
    <w:rsid w:val="000338B7"/>
    <w:rsid w:val="00037DAC"/>
    <w:rsid w:val="000417A4"/>
    <w:rsid w:val="00046542"/>
    <w:rsid w:val="00055392"/>
    <w:rsid w:val="0006301A"/>
    <w:rsid w:val="00063DD3"/>
    <w:rsid w:val="00064544"/>
    <w:rsid w:val="000718AD"/>
    <w:rsid w:val="00085AB9"/>
    <w:rsid w:val="000A2034"/>
    <w:rsid w:val="000A3143"/>
    <w:rsid w:val="000A49DD"/>
    <w:rsid w:val="000A5B91"/>
    <w:rsid w:val="000A7F3B"/>
    <w:rsid w:val="000B0299"/>
    <w:rsid w:val="000B25AC"/>
    <w:rsid w:val="000B6BBC"/>
    <w:rsid w:val="000C338A"/>
    <w:rsid w:val="000D0376"/>
    <w:rsid w:val="000D23F9"/>
    <w:rsid w:val="000D367F"/>
    <w:rsid w:val="000E31BE"/>
    <w:rsid w:val="000E3892"/>
    <w:rsid w:val="000F1AB8"/>
    <w:rsid w:val="000F6AB9"/>
    <w:rsid w:val="000F7D03"/>
    <w:rsid w:val="00116D69"/>
    <w:rsid w:val="0012308A"/>
    <w:rsid w:val="00125027"/>
    <w:rsid w:val="001258B6"/>
    <w:rsid w:val="00125DE8"/>
    <w:rsid w:val="00140CE3"/>
    <w:rsid w:val="00146D94"/>
    <w:rsid w:val="00150F91"/>
    <w:rsid w:val="0015291E"/>
    <w:rsid w:val="0015472B"/>
    <w:rsid w:val="0015552C"/>
    <w:rsid w:val="001557A3"/>
    <w:rsid w:val="00170F30"/>
    <w:rsid w:val="00172EF7"/>
    <w:rsid w:val="00172F8F"/>
    <w:rsid w:val="00177D36"/>
    <w:rsid w:val="00184FEE"/>
    <w:rsid w:val="00186626"/>
    <w:rsid w:val="00186767"/>
    <w:rsid w:val="00192E07"/>
    <w:rsid w:val="001950EE"/>
    <w:rsid w:val="001A3A8B"/>
    <w:rsid w:val="001A78A1"/>
    <w:rsid w:val="001B118A"/>
    <w:rsid w:val="001B122E"/>
    <w:rsid w:val="001B3F22"/>
    <w:rsid w:val="001C1A71"/>
    <w:rsid w:val="001C3FE5"/>
    <w:rsid w:val="001C7A04"/>
    <w:rsid w:val="001D09A1"/>
    <w:rsid w:val="001D2AC8"/>
    <w:rsid w:val="001E18A4"/>
    <w:rsid w:val="001E40DC"/>
    <w:rsid w:val="001E647B"/>
    <w:rsid w:val="001E79A1"/>
    <w:rsid w:val="001F0FDD"/>
    <w:rsid w:val="001F28ED"/>
    <w:rsid w:val="001F2B1B"/>
    <w:rsid w:val="001F2F82"/>
    <w:rsid w:val="002002C6"/>
    <w:rsid w:val="00202A40"/>
    <w:rsid w:val="002113EB"/>
    <w:rsid w:val="00232B8F"/>
    <w:rsid w:val="00234841"/>
    <w:rsid w:val="0023552F"/>
    <w:rsid w:val="00246093"/>
    <w:rsid w:val="002552E2"/>
    <w:rsid w:val="00255709"/>
    <w:rsid w:val="0025588A"/>
    <w:rsid w:val="00256871"/>
    <w:rsid w:val="00262563"/>
    <w:rsid w:val="0027211D"/>
    <w:rsid w:val="00274048"/>
    <w:rsid w:val="002811F1"/>
    <w:rsid w:val="002846AC"/>
    <w:rsid w:val="0029476A"/>
    <w:rsid w:val="002A3CF9"/>
    <w:rsid w:val="002A4EFE"/>
    <w:rsid w:val="002A584A"/>
    <w:rsid w:val="002A6AD6"/>
    <w:rsid w:val="002B116A"/>
    <w:rsid w:val="002B510C"/>
    <w:rsid w:val="002B544A"/>
    <w:rsid w:val="002B55CC"/>
    <w:rsid w:val="002C03E1"/>
    <w:rsid w:val="002C1148"/>
    <w:rsid w:val="002C119E"/>
    <w:rsid w:val="002D2AA1"/>
    <w:rsid w:val="002D7B4E"/>
    <w:rsid w:val="002E5A92"/>
    <w:rsid w:val="002F089E"/>
    <w:rsid w:val="002F09C6"/>
    <w:rsid w:val="002F563A"/>
    <w:rsid w:val="0030250D"/>
    <w:rsid w:val="00302A36"/>
    <w:rsid w:val="00303224"/>
    <w:rsid w:val="00303512"/>
    <w:rsid w:val="00307427"/>
    <w:rsid w:val="003211B5"/>
    <w:rsid w:val="003232FB"/>
    <w:rsid w:val="0033068C"/>
    <w:rsid w:val="00332275"/>
    <w:rsid w:val="00332E40"/>
    <w:rsid w:val="003404FA"/>
    <w:rsid w:val="00343C84"/>
    <w:rsid w:val="00345B9C"/>
    <w:rsid w:val="0034682C"/>
    <w:rsid w:val="003540C4"/>
    <w:rsid w:val="003616A8"/>
    <w:rsid w:val="00372195"/>
    <w:rsid w:val="00375F15"/>
    <w:rsid w:val="00376F59"/>
    <w:rsid w:val="00391E30"/>
    <w:rsid w:val="003C56D8"/>
    <w:rsid w:val="003D2B7B"/>
    <w:rsid w:val="003E1E07"/>
    <w:rsid w:val="003E6ED9"/>
    <w:rsid w:val="003F01A5"/>
    <w:rsid w:val="00400480"/>
    <w:rsid w:val="00404C80"/>
    <w:rsid w:val="00414736"/>
    <w:rsid w:val="00423ECE"/>
    <w:rsid w:val="00437A66"/>
    <w:rsid w:val="0044048E"/>
    <w:rsid w:val="004622E4"/>
    <w:rsid w:val="0046259B"/>
    <w:rsid w:val="004627DF"/>
    <w:rsid w:val="00470816"/>
    <w:rsid w:val="00471177"/>
    <w:rsid w:val="00471B71"/>
    <w:rsid w:val="00476092"/>
    <w:rsid w:val="0048783E"/>
    <w:rsid w:val="004909D6"/>
    <w:rsid w:val="00496DEB"/>
    <w:rsid w:val="00496F6F"/>
    <w:rsid w:val="00497D0B"/>
    <w:rsid w:val="004A1E0F"/>
    <w:rsid w:val="004A3071"/>
    <w:rsid w:val="004A5A98"/>
    <w:rsid w:val="004A629E"/>
    <w:rsid w:val="004B1414"/>
    <w:rsid w:val="004C4537"/>
    <w:rsid w:val="004D3258"/>
    <w:rsid w:val="004E023E"/>
    <w:rsid w:val="004E1365"/>
    <w:rsid w:val="004E4F55"/>
    <w:rsid w:val="004E50B9"/>
    <w:rsid w:val="004F1610"/>
    <w:rsid w:val="004F1B5D"/>
    <w:rsid w:val="004F251B"/>
    <w:rsid w:val="004F4409"/>
    <w:rsid w:val="004F56AC"/>
    <w:rsid w:val="004F6DBB"/>
    <w:rsid w:val="00511B53"/>
    <w:rsid w:val="00513010"/>
    <w:rsid w:val="005144BA"/>
    <w:rsid w:val="00521D25"/>
    <w:rsid w:val="00522A1C"/>
    <w:rsid w:val="00533C6A"/>
    <w:rsid w:val="0053406C"/>
    <w:rsid w:val="005379B1"/>
    <w:rsid w:val="00541F2F"/>
    <w:rsid w:val="00551812"/>
    <w:rsid w:val="00551956"/>
    <w:rsid w:val="00565F49"/>
    <w:rsid w:val="00566E07"/>
    <w:rsid w:val="00567B0C"/>
    <w:rsid w:val="00570656"/>
    <w:rsid w:val="00570AF3"/>
    <w:rsid w:val="0057131F"/>
    <w:rsid w:val="00571835"/>
    <w:rsid w:val="00572017"/>
    <w:rsid w:val="005738DE"/>
    <w:rsid w:val="00577B24"/>
    <w:rsid w:val="00582B78"/>
    <w:rsid w:val="00583630"/>
    <w:rsid w:val="005B2B6A"/>
    <w:rsid w:val="005B2C7E"/>
    <w:rsid w:val="005B30C8"/>
    <w:rsid w:val="005E0EE0"/>
    <w:rsid w:val="005E3F58"/>
    <w:rsid w:val="005E4FF7"/>
    <w:rsid w:val="005E58D9"/>
    <w:rsid w:val="005E6E9F"/>
    <w:rsid w:val="005F3168"/>
    <w:rsid w:val="005F3950"/>
    <w:rsid w:val="00601836"/>
    <w:rsid w:val="006050DF"/>
    <w:rsid w:val="00606B2A"/>
    <w:rsid w:val="00607BAA"/>
    <w:rsid w:val="00610003"/>
    <w:rsid w:val="00613960"/>
    <w:rsid w:val="00613C4C"/>
    <w:rsid w:val="006157ED"/>
    <w:rsid w:val="00621D47"/>
    <w:rsid w:val="00633E57"/>
    <w:rsid w:val="00637EC1"/>
    <w:rsid w:val="00642BDE"/>
    <w:rsid w:val="006453C1"/>
    <w:rsid w:val="00652041"/>
    <w:rsid w:val="00654551"/>
    <w:rsid w:val="00661A91"/>
    <w:rsid w:val="006625F7"/>
    <w:rsid w:val="00663315"/>
    <w:rsid w:val="00663AE6"/>
    <w:rsid w:val="00666C42"/>
    <w:rsid w:val="00674E19"/>
    <w:rsid w:val="00680192"/>
    <w:rsid w:val="0068443B"/>
    <w:rsid w:val="0069790E"/>
    <w:rsid w:val="006A2890"/>
    <w:rsid w:val="006A399B"/>
    <w:rsid w:val="006A4AD1"/>
    <w:rsid w:val="006A7F4C"/>
    <w:rsid w:val="006C073E"/>
    <w:rsid w:val="006D1926"/>
    <w:rsid w:val="006D1B05"/>
    <w:rsid w:val="006D320F"/>
    <w:rsid w:val="006D39FB"/>
    <w:rsid w:val="006E19C5"/>
    <w:rsid w:val="006E3747"/>
    <w:rsid w:val="006E4226"/>
    <w:rsid w:val="006E7743"/>
    <w:rsid w:val="006F1D45"/>
    <w:rsid w:val="006F421E"/>
    <w:rsid w:val="006F42FE"/>
    <w:rsid w:val="006F70F8"/>
    <w:rsid w:val="00705693"/>
    <w:rsid w:val="00710CBC"/>
    <w:rsid w:val="0071318F"/>
    <w:rsid w:val="00721FC5"/>
    <w:rsid w:val="007343F8"/>
    <w:rsid w:val="00742723"/>
    <w:rsid w:val="0076215F"/>
    <w:rsid w:val="007637BE"/>
    <w:rsid w:val="00767BB9"/>
    <w:rsid w:val="00772BD8"/>
    <w:rsid w:val="00775DC8"/>
    <w:rsid w:val="007801E0"/>
    <w:rsid w:val="00782A25"/>
    <w:rsid w:val="00782E53"/>
    <w:rsid w:val="00783D88"/>
    <w:rsid w:val="00786468"/>
    <w:rsid w:val="00792306"/>
    <w:rsid w:val="007A0BDD"/>
    <w:rsid w:val="007A0F8C"/>
    <w:rsid w:val="007A16FB"/>
    <w:rsid w:val="007A1FDB"/>
    <w:rsid w:val="007A240C"/>
    <w:rsid w:val="007B0891"/>
    <w:rsid w:val="007B3118"/>
    <w:rsid w:val="007B7839"/>
    <w:rsid w:val="007C42B0"/>
    <w:rsid w:val="007C5203"/>
    <w:rsid w:val="007C6D07"/>
    <w:rsid w:val="007C750F"/>
    <w:rsid w:val="007C7C29"/>
    <w:rsid w:val="007D33CA"/>
    <w:rsid w:val="007F0805"/>
    <w:rsid w:val="007F6006"/>
    <w:rsid w:val="007F6830"/>
    <w:rsid w:val="00803BE4"/>
    <w:rsid w:val="00804D19"/>
    <w:rsid w:val="008050B0"/>
    <w:rsid w:val="00814FC8"/>
    <w:rsid w:val="008219DF"/>
    <w:rsid w:val="00826E0D"/>
    <w:rsid w:val="00831362"/>
    <w:rsid w:val="008370E1"/>
    <w:rsid w:val="008401DA"/>
    <w:rsid w:val="0085705E"/>
    <w:rsid w:val="00866B4E"/>
    <w:rsid w:val="00870505"/>
    <w:rsid w:val="008760D8"/>
    <w:rsid w:val="00884663"/>
    <w:rsid w:val="008869B3"/>
    <w:rsid w:val="008915F9"/>
    <w:rsid w:val="0089637C"/>
    <w:rsid w:val="008968B3"/>
    <w:rsid w:val="008A48CA"/>
    <w:rsid w:val="008B7792"/>
    <w:rsid w:val="008C3BE1"/>
    <w:rsid w:val="008C3F56"/>
    <w:rsid w:val="008C626C"/>
    <w:rsid w:val="008D3A7D"/>
    <w:rsid w:val="008D52A0"/>
    <w:rsid w:val="008E4C91"/>
    <w:rsid w:val="008E6F0D"/>
    <w:rsid w:val="008E7A01"/>
    <w:rsid w:val="008F280F"/>
    <w:rsid w:val="0090100A"/>
    <w:rsid w:val="009018DC"/>
    <w:rsid w:val="00923782"/>
    <w:rsid w:val="00925529"/>
    <w:rsid w:val="00937043"/>
    <w:rsid w:val="00951FAB"/>
    <w:rsid w:val="0095308E"/>
    <w:rsid w:val="00953BC4"/>
    <w:rsid w:val="00954B8E"/>
    <w:rsid w:val="00954CC0"/>
    <w:rsid w:val="00954EBC"/>
    <w:rsid w:val="0096542A"/>
    <w:rsid w:val="00967E14"/>
    <w:rsid w:val="00974866"/>
    <w:rsid w:val="009750E2"/>
    <w:rsid w:val="00980E17"/>
    <w:rsid w:val="00991476"/>
    <w:rsid w:val="00992023"/>
    <w:rsid w:val="00992C5E"/>
    <w:rsid w:val="00997AC2"/>
    <w:rsid w:val="009C07AE"/>
    <w:rsid w:val="009D0D2F"/>
    <w:rsid w:val="009E6DC8"/>
    <w:rsid w:val="00A10F8A"/>
    <w:rsid w:val="00A27AED"/>
    <w:rsid w:val="00A27FA3"/>
    <w:rsid w:val="00A349F6"/>
    <w:rsid w:val="00A37BD4"/>
    <w:rsid w:val="00A4642D"/>
    <w:rsid w:val="00A507C5"/>
    <w:rsid w:val="00A54121"/>
    <w:rsid w:val="00A631B5"/>
    <w:rsid w:val="00A640E7"/>
    <w:rsid w:val="00A64E80"/>
    <w:rsid w:val="00A6689F"/>
    <w:rsid w:val="00A76B52"/>
    <w:rsid w:val="00A93320"/>
    <w:rsid w:val="00A96F17"/>
    <w:rsid w:val="00AA4613"/>
    <w:rsid w:val="00AC3D1C"/>
    <w:rsid w:val="00AD7898"/>
    <w:rsid w:val="00AE17BD"/>
    <w:rsid w:val="00AF00C5"/>
    <w:rsid w:val="00AF321A"/>
    <w:rsid w:val="00B249DD"/>
    <w:rsid w:val="00B3132C"/>
    <w:rsid w:val="00B342E1"/>
    <w:rsid w:val="00B42B99"/>
    <w:rsid w:val="00B443A8"/>
    <w:rsid w:val="00B44C27"/>
    <w:rsid w:val="00B4657D"/>
    <w:rsid w:val="00B5340E"/>
    <w:rsid w:val="00B54EC6"/>
    <w:rsid w:val="00B660A6"/>
    <w:rsid w:val="00B6742C"/>
    <w:rsid w:val="00B7087F"/>
    <w:rsid w:val="00B709D4"/>
    <w:rsid w:val="00B7396E"/>
    <w:rsid w:val="00B7758E"/>
    <w:rsid w:val="00B829EB"/>
    <w:rsid w:val="00BB5F09"/>
    <w:rsid w:val="00BC2CD5"/>
    <w:rsid w:val="00BC4BD0"/>
    <w:rsid w:val="00BC60AC"/>
    <w:rsid w:val="00BE0953"/>
    <w:rsid w:val="00BE2557"/>
    <w:rsid w:val="00BF1D87"/>
    <w:rsid w:val="00C02770"/>
    <w:rsid w:val="00C03216"/>
    <w:rsid w:val="00C10F09"/>
    <w:rsid w:val="00C12D44"/>
    <w:rsid w:val="00C1428C"/>
    <w:rsid w:val="00C16312"/>
    <w:rsid w:val="00C250C7"/>
    <w:rsid w:val="00C251EB"/>
    <w:rsid w:val="00C26584"/>
    <w:rsid w:val="00C33919"/>
    <w:rsid w:val="00C3552E"/>
    <w:rsid w:val="00C450B3"/>
    <w:rsid w:val="00C57526"/>
    <w:rsid w:val="00C57EED"/>
    <w:rsid w:val="00C713AC"/>
    <w:rsid w:val="00C75501"/>
    <w:rsid w:val="00C768B9"/>
    <w:rsid w:val="00C77518"/>
    <w:rsid w:val="00C807F8"/>
    <w:rsid w:val="00C839F4"/>
    <w:rsid w:val="00C84347"/>
    <w:rsid w:val="00C84FBB"/>
    <w:rsid w:val="00C966E3"/>
    <w:rsid w:val="00C971FF"/>
    <w:rsid w:val="00CA4EBC"/>
    <w:rsid w:val="00CA56A2"/>
    <w:rsid w:val="00CB02FD"/>
    <w:rsid w:val="00CB382C"/>
    <w:rsid w:val="00CB4D46"/>
    <w:rsid w:val="00CB6A23"/>
    <w:rsid w:val="00CC5810"/>
    <w:rsid w:val="00CC6D26"/>
    <w:rsid w:val="00CD225A"/>
    <w:rsid w:val="00CE1ED6"/>
    <w:rsid w:val="00CE2784"/>
    <w:rsid w:val="00CE3D4C"/>
    <w:rsid w:val="00CE7152"/>
    <w:rsid w:val="00CF67A8"/>
    <w:rsid w:val="00CF69E4"/>
    <w:rsid w:val="00D0577B"/>
    <w:rsid w:val="00D06A24"/>
    <w:rsid w:val="00D06D9E"/>
    <w:rsid w:val="00D21F3A"/>
    <w:rsid w:val="00D264B4"/>
    <w:rsid w:val="00D301A3"/>
    <w:rsid w:val="00D327E1"/>
    <w:rsid w:val="00D40575"/>
    <w:rsid w:val="00D44A19"/>
    <w:rsid w:val="00D44FF5"/>
    <w:rsid w:val="00D50B3A"/>
    <w:rsid w:val="00D544E2"/>
    <w:rsid w:val="00D54D62"/>
    <w:rsid w:val="00D61F63"/>
    <w:rsid w:val="00D623C0"/>
    <w:rsid w:val="00D63815"/>
    <w:rsid w:val="00D66343"/>
    <w:rsid w:val="00D716A8"/>
    <w:rsid w:val="00D732CB"/>
    <w:rsid w:val="00D7548F"/>
    <w:rsid w:val="00D8430B"/>
    <w:rsid w:val="00D859B9"/>
    <w:rsid w:val="00D869FF"/>
    <w:rsid w:val="00D90A39"/>
    <w:rsid w:val="00D91F6D"/>
    <w:rsid w:val="00D96366"/>
    <w:rsid w:val="00D97718"/>
    <w:rsid w:val="00DA194C"/>
    <w:rsid w:val="00DA74EC"/>
    <w:rsid w:val="00DC70DC"/>
    <w:rsid w:val="00DC78AC"/>
    <w:rsid w:val="00DD3F0E"/>
    <w:rsid w:val="00DF2954"/>
    <w:rsid w:val="00DF586B"/>
    <w:rsid w:val="00E04054"/>
    <w:rsid w:val="00E10D96"/>
    <w:rsid w:val="00E12DAB"/>
    <w:rsid w:val="00E1472D"/>
    <w:rsid w:val="00E1510A"/>
    <w:rsid w:val="00E17522"/>
    <w:rsid w:val="00E33A56"/>
    <w:rsid w:val="00E3689A"/>
    <w:rsid w:val="00E37153"/>
    <w:rsid w:val="00E41C20"/>
    <w:rsid w:val="00E455DF"/>
    <w:rsid w:val="00E5429E"/>
    <w:rsid w:val="00E56752"/>
    <w:rsid w:val="00E6328A"/>
    <w:rsid w:val="00E65248"/>
    <w:rsid w:val="00E65C53"/>
    <w:rsid w:val="00E67B7B"/>
    <w:rsid w:val="00E7012F"/>
    <w:rsid w:val="00E76C9C"/>
    <w:rsid w:val="00E83E88"/>
    <w:rsid w:val="00E83F4B"/>
    <w:rsid w:val="00E93774"/>
    <w:rsid w:val="00E9474C"/>
    <w:rsid w:val="00EA6612"/>
    <w:rsid w:val="00EB13CF"/>
    <w:rsid w:val="00EB6F5C"/>
    <w:rsid w:val="00EB7AB2"/>
    <w:rsid w:val="00EC1C68"/>
    <w:rsid w:val="00EC2A44"/>
    <w:rsid w:val="00EC3FA5"/>
    <w:rsid w:val="00EC743A"/>
    <w:rsid w:val="00EE2C27"/>
    <w:rsid w:val="00EE6167"/>
    <w:rsid w:val="00EE631E"/>
    <w:rsid w:val="00EF2F57"/>
    <w:rsid w:val="00EF5DF8"/>
    <w:rsid w:val="00EF7E50"/>
    <w:rsid w:val="00F05B49"/>
    <w:rsid w:val="00F05CB9"/>
    <w:rsid w:val="00F1396B"/>
    <w:rsid w:val="00F24215"/>
    <w:rsid w:val="00F267A0"/>
    <w:rsid w:val="00F43090"/>
    <w:rsid w:val="00F47CF9"/>
    <w:rsid w:val="00F5190C"/>
    <w:rsid w:val="00F6645B"/>
    <w:rsid w:val="00F71466"/>
    <w:rsid w:val="00F754DB"/>
    <w:rsid w:val="00F80E43"/>
    <w:rsid w:val="00F866EA"/>
    <w:rsid w:val="00FB0ACE"/>
    <w:rsid w:val="00FB7618"/>
    <w:rsid w:val="00FC1374"/>
    <w:rsid w:val="00FD09AC"/>
    <w:rsid w:val="00FD0B5D"/>
    <w:rsid w:val="00FD19A1"/>
    <w:rsid w:val="00FD70FC"/>
    <w:rsid w:val="00FE2B9B"/>
    <w:rsid w:val="00FE7FC8"/>
    <w:rsid w:val="00FF3850"/>
    <w:rsid w:val="00FF5C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FC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BDD"/>
    <w:pPr>
      <w:spacing w:after="0" w:line="240" w:lineRule="auto"/>
    </w:pPr>
    <w:rPr>
      <w:rFonts w:ascii="Verdana" w:eastAsia="Times New Roman" w:hAnsi="Verdana" w:cs="Times New Roman"/>
      <w:sz w:val="24"/>
      <w:szCs w:val="24"/>
      <w:lang w:eastAsia="fi-FI"/>
    </w:rPr>
  </w:style>
  <w:style w:type="paragraph" w:styleId="Otsikko1">
    <w:name w:val="heading 1"/>
    <w:next w:val="Leipteksti"/>
    <w:link w:val="Otsikko1Char"/>
    <w:autoRedefine/>
    <w:qFormat/>
    <w:rsid w:val="00566E07"/>
    <w:pPr>
      <w:keepNext/>
      <w:shd w:val="clear" w:color="auto" w:fill="FFFFFF"/>
      <w:suppressAutoHyphens/>
      <w:spacing w:after="0" w:line="240" w:lineRule="auto"/>
      <w:ind w:right="164"/>
      <w:outlineLvl w:val="0"/>
    </w:pPr>
    <w:rPr>
      <w:rFonts w:ascii="Verdana" w:eastAsia="Times New Roman" w:hAnsi="Verdana" w:cs="Arial"/>
      <w:b/>
      <w:bCs/>
      <w:kern w:val="32"/>
      <w:sz w:val="20"/>
      <w:szCs w:val="18"/>
      <w:lang w:eastAsia="fi-FI"/>
    </w:rPr>
  </w:style>
  <w:style w:type="paragraph" w:styleId="Otsikko2">
    <w:name w:val="heading 2"/>
    <w:basedOn w:val="Leipteksti"/>
    <w:next w:val="Normaali"/>
    <w:link w:val="Otsikko2Char"/>
    <w:uiPriority w:val="9"/>
    <w:unhideWhenUsed/>
    <w:qFormat/>
    <w:rsid w:val="00C251EB"/>
    <w:pPr>
      <w:ind w:left="0"/>
      <w:outlineLvl w:val="1"/>
    </w:pPr>
  </w:style>
  <w:style w:type="paragraph" w:styleId="Otsikko3">
    <w:name w:val="heading 3"/>
    <w:basedOn w:val="Normaali"/>
    <w:next w:val="Normaali"/>
    <w:link w:val="Otsikko3Char"/>
    <w:uiPriority w:val="9"/>
    <w:unhideWhenUsed/>
    <w:qFormat/>
    <w:rsid w:val="00721FC5"/>
    <w:pPr>
      <w:keepNext/>
      <w:keepLines/>
      <w:spacing w:before="40"/>
      <w:outlineLvl w:val="2"/>
    </w:pPr>
    <w:rPr>
      <w:rFonts w:asciiTheme="majorHAnsi" w:eastAsiaTheme="majorEastAsia" w:hAnsiTheme="majorHAnsi" w:cstheme="majorBidi"/>
      <w:color w:val="001539"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40575"/>
    <w:pPr>
      <w:ind w:left="720"/>
      <w:contextualSpacing/>
    </w:pPr>
  </w:style>
  <w:style w:type="character" w:customStyle="1" w:styleId="Otsikko1Char">
    <w:name w:val="Otsikko 1 Char"/>
    <w:basedOn w:val="Kappaleenoletusfontti"/>
    <w:link w:val="Otsikko1"/>
    <w:rsid w:val="00566E07"/>
    <w:rPr>
      <w:rFonts w:ascii="Verdana" w:eastAsia="Times New Roman" w:hAnsi="Verdana" w:cs="Arial"/>
      <w:b/>
      <w:bCs/>
      <w:kern w:val="32"/>
      <w:sz w:val="20"/>
      <w:szCs w:val="18"/>
      <w:shd w:val="clear" w:color="auto" w:fill="FFFFFF"/>
      <w:lang w:eastAsia="fi-FI"/>
    </w:rPr>
  </w:style>
  <w:style w:type="paragraph" w:styleId="Leipteksti">
    <w:name w:val="Body Text"/>
    <w:basedOn w:val="Normaali"/>
    <w:link w:val="LeiptekstiChar"/>
    <w:rsid w:val="007A0BDD"/>
    <w:pPr>
      <w:spacing w:after="240" w:line="260" w:lineRule="exact"/>
      <w:ind w:left="1418"/>
    </w:pPr>
    <w:rPr>
      <w:sz w:val="20"/>
      <w:szCs w:val="22"/>
    </w:rPr>
  </w:style>
  <w:style w:type="character" w:customStyle="1" w:styleId="LeiptekstiChar">
    <w:name w:val="Leipäteksti Char"/>
    <w:basedOn w:val="Kappaleenoletusfontti"/>
    <w:link w:val="Leipteksti"/>
    <w:rsid w:val="007A0BDD"/>
    <w:rPr>
      <w:rFonts w:ascii="Verdana" w:eastAsia="Times New Roman" w:hAnsi="Verdana" w:cs="Times New Roman"/>
      <w:sz w:val="20"/>
      <w:lang w:eastAsia="fi-FI"/>
    </w:rPr>
  </w:style>
  <w:style w:type="paragraph" w:customStyle="1" w:styleId="soluotsikko">
    <w:name w:val="soluotsikko"/>
    <w:basedOn w:val="Normaali"/>
    <w:link w:val="soluotsikkoChar"/>
    <w:qFormat/>
    <w:rsid w:val="007A0BDD"/>
    <w:pPr>
      <w:spacing w:after="60"/>
    </w:pPr>
    <w:rPr>
      <w:b/>
      <w:sz w:val="16"/>
      <w:szCs w:val="18"/>
    </w:rPr>
  </w:style>
  <w:style w:type="paragraph" w:customStyle="1" w:styleId="Soluteksti">
    <w:name w:val="Soluteksti"/>
    <w:basedOn w:val="Normaali"/>
    <w:link w:val="SolutekstiChar"/>
    <w:qFormat/>
    <w:rsid w:val="007A0BDD"/>
    <w:rPr>
      <w:sz w:val="18"/>
      <w:szCs w:val="18"/>
    </w:rPr>
  </w:style>
  <w:style w:type="character" w:customStyle="1" w:styleId="soluotsikkoChar">
    <w:name w:val="soluotsikko Char"/>
    <w:basedOn w:val="Kappaleenoletusfontti"/>
    <w:link w:val="soluotsikko"/>
    <w:rsid w:val="007A0BDD"/>
    <w:rPr>
      <w:rFonts w:ascii="Verdana" w:eastAsia="Times New Roman" w:hAnsi="Verdana" w:cs="Times New Roman"/>
      <w:b/>
      <w:sz w:val="16"/>
      <w:szCs w:val="18"/>
      <w:lang w:eastAsia="fi-FI"/>
    </w:rPr>
  </w:style>
  <w:style w:type="character" w:customStyle="1" w:styleId="SolutekstiChar">
    <w:name w:val="Soluteksti Char"/>
    <w:basedOn w:val="Kappaleenoletusfontti"/>
    <w:link w:val="Soluteksti"/>
    <w:rsid w:val="007A0BDD"/>
    <w:rPr>
      <w:rFonts w:ascii="Verdana" w:eastAsia="Times New Roman" w:hAnsi="Verdana" w:cs="Times New Roman"/>
      <w:sz w:val="18"/>
      <w:szCs w:val="18"/>
      <w:lang w:eastAsia="fi-FI"/>
    </w:rPr>
  </w:style>
  <w:style w:type="paragraph" w:customStyle="1" w:styleId="Default">
    <w:name w:val="Default"/>
    <w:rsid w:val="00186767"/>
    <w:pPr>
      <w:autoSpaceDE w:val="0"/>
      <w:autoSpaceDN w:val="0"/>
      <w:adjustRightInd w:val="0"/>
      <w:spacing w:after="0" w:line="240" w:lineRule="auto"/>
    </w:pPr>
    <w:rPr>
      <w:rFonts w:ascii="Verdana" w:hAnsi="Verdana" w:cs="Verdana"/>
      <w:color w:val="000000"/>
      <w:sz w:val="24"/>
      <w:szCs w:val="24"/>
    </w:rPr>
  </w:style>
  <w:style w:type="character" w:styleId="Kommentinviite">
    <w:name w:val="annotation reference"/>
    <w:basedOn w:val="Kappaleenoletusfontti"/>
    <w:uiPriority w:val="99"/>
    <w:semiHidden/>
    <w:unhideWhenUsed/>
    <w:rsid w:val="008E4C91"/>
    <w:rPr>
      <w:sz w:val="16"/>
      <w:szCs w:val="16"/>
    </w:rPr>
  </w:style>
  <w:style w:type="paragraph" w:styleId="Kommentinteksti">
    <w:name w:val="annotation text"/>
    <w:basedOn w:val="Normaali"/>
    <w:link w:val="KommentintekstiChar"/>
    <w:uiPriority w:val="99"/>
    <w:unhideWhenUsed/>
    <w:rsid w:val="008E4C91"/>
    <w:rPr>
      <w:sz w:val="20"/>
      <w:szCs w:val="20"/>
    </w:rPr>
  </w:style>
  <w:style w:type="character" w:customStyle="1" w:styleId="KommentintekstiChar">
    <w:name w:val="Kommentin teksti Char"/>
    <w:basedOn w:val="Kappaleenoletusfontti"/>
    <w:link w:val="Kommentinteksti"/>
    <w:uiPriority w:val="99"/>
    <w:rsid w:val="008E4C91"/>
    <w:rPr>
      <w:rFonts w:ascii="Verdana" w:eastAsia="Times New Roman" w:hAnsi="Verdana"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8E4C91"/>
    <w:rPr>
      <w:b/>
      <w:bCs/>
    </w:rPr>
  </w:style>
  <w:style w:type="character" w:customStyle="1" w:styleId="KommentinotsikkoChar">
    <w:name w:val="Kommentin otsikko Char"/>
    <w:basedOn w:val="KommentintekstiChar"/>
    <w:link w:val="Kommentinotsikko"/>
    <w:uiPriority w:val="99"/>
    <w:semiHidden/>
    <w:rsid w:val="008E4C91"/>
    <w:rPr>
      <w:rFonts w:ascii="Verdana" w:eastAsia="Times New Roman" w:hAnsi="Verdana" w:cs="Times New Roman"/>
      <w:b/>
      <w:bCs/>
      <w:sz w:val="20"/>
      <w:szCs w:val="20"/>
      <w:lang w:eastAsia="fi-FI"/>
    </w:rPr>
  </w:style>
  <w:style w:type="paragraph" w:styleId="Seliteteksti">
    <w:name w:val="Balloon Text"/>
    <w:basedOn w:val="Normaali"/>
    <w:link w:val="SelitetekstiChar"/>
    <w:uiPriority w:val="99"/>
    <w:semiHidden/>
    <w:unhideWhenUsed/>
    <w:rsid w:val="008E4C91"/>
    <w:rPr>
      <w:rFonts w:ascii="Tahoma" w:hAnsi="Tahoma" w:cs="Tahoma"/>
      <w:sz w:val="16"/>
      <w:szCs w:val="16"/>
    </w:rPr>
  </w:style>
  <w:style w:type="character" w:customStyle="1" w:styleId="SelitetekstiChar">
    <w:name w:val="Seliteteksti Char"/>
    <w:basedOn w:val="Kappaleenoletusfontti"/>
    <w:link w:val="Seliteteksti"/>
    <w:uiPriority w:val="99"/>
    <w:semiHidden/>
    <w:rsid w:val="008E4C91"/>
    <w:rPr>
      <w:rFonts w:ascii="Tahoma" w:eastAsia="Times New Roman" w:hAnsi="Tahoma" w:cs="Tahoma"/>
      <w:sz w:val="16"/>
      <w:szCs w:val="16"/>
      <w:lang w:eastAsia="fi-FI"/>
    </w:rPr>
  </w:style>
  <w:style w:type="paragraph" w:styleId="Alatunniste">
    <w:name w:val="footer"/>
    <w:basedOn w:val="Normaali"/>
    <w:link w:val="AlatunnisteChar"/>
    <w:uiPriority w:val="99"/>
    <w:unhideWhenUsed/>
    <w:rsid w:val="00116D69"/>
    <w:pPr>
      <w:tabs>
        <w:tab w:val="center" w:pos="4819"/>
        <w:tab w:val="right" w:pos="9638"/>
      </w:tabs>
    </w:pPr>
    <w:rPr>
      <w:rFonts w:asciiTheme="minorHAnsi" w:eastAsiaTheme="minorHAnsi" w:hAnsiTheme="minorHAnsi" w:cstheme="minorBidi"/>
      <w:sz w:val="22"/>
      <w:szCs w:val="22"/>
      <w:lang w:eastAsia="en-US"/>
    </w:rPr>
  </w:style>
  <w:style w:type="character" w:customStyle="1" w:styleId="AlatunnisteChar">
    <w:name w:val="Alatunniste Char"/>
    <w:basedOn w:val="Kappaleenoletusfontti"/>
    <w:link w:val="Alatunniste"/>
    <w:uiPriority w:val="99"/>
    <w:rsid w:val="00116D69"/>
  </w:style>
  <w:style w:type="paragraph" w:styleId="Yltunniste">
    <w:name w:val="header"/>
    <w:basedOn w:val="Normaali"/>
    <w:link w:val="YltunnisteChar"/>
    <w:uiPriority w:val="99"/>
    <w:unhideWhenUsed/>
    <w:rsid w:val="000A5B91"/>
    <w:pPr>
      <w:tabs>
        <w:tab w:val="center" w:pos="4819"/>
        <w:tab w:val="right" w:pos="9638"/>
      </w:tabs>
    </w:pPr>
  </w:style>
  <w:style w:type="character" w:customStyle="1" w:styleId="YltunnisteChar">
    <w:name w:val="Ylätunniste Char"/>
    <w:basedOn w:val="Kappaleenoletusfontti"/>
    <w:link w:val="Yltunniste"/>
    <w:uiPriority w:val="99"/>
    <w:rsid w:val="000A5B91"/>
    <w:rPr>
      <w:rFonts w:ascii="Verdana" w:eastAsia="Times New Roman" w:hAnsi="Verdana" w:cs="Times New Roman"/>
      <w:sz w:val="24"/>
      <w:szCs w:val="24"/>
      <w:lang w:eastAsia="fi-FI"/>
    </w:rPr>
  </w:style>
  <w:style w:type="character" w:customStyle="1" w:styleId="Otsikko2Char">
    <w:name w:val="Otsikko 2 Char"/>
    <w:basedOn w:val="Kappaleenoletusfontti"/>
    <w:link w:val="Otsikko2"/>
    <w:uiPriority w:val="9"/>
    <w:rsid w:val="00C251EB"/>
    <w:rPr>
      <w:rFonts w:ascii="Verdana" w:eastAsia="Times New Roman" w:hAnsi="Verdana" w:cs="Times New Roman"/>
      <w:sz w:val="20"/>
      <w:lang w:eastAsia="fi-FI"/>
    </w:rPr>
  </w:style>
  <w:style w:type="character" w:styleId="Hyperlinkki">
    <w:name w:val="Hyperlink"/>
    <w:basedOn w:val="Kappaleenoletusfontti"/>
    <w:uiPriority w:val="99"/>
    <w:unhideWhenUsed/>
    <w:rsid w:val="00DD3F0E"/>
    <w:rPr>
      <w:color w:val="00AEB2" w:themeColor="hyperlink"/>
      <w:u w:val="single"/>
    </w:rPr>
  </w:style>
  <w:style w:type="character" w:customStyle="1" w:styleId="Otsikko3Char">
    <w:name w:val="Otsikko 3 Char"/>
    <w:basedOn w:val="Kappaleenoletusfontti"/>
    <w:link w:val="Otsikko3"/>
    <w:uiPriority w:val="9"/>
    <w:rsid w:val="00721FC5"/>
    <w:rPr>
      <w:rFonts w:asciiTheme="majorHAnsi" w:eastAsiaTheme="majorEastAsia" w:hAnsiTheme="majorHAnsi" w:cstheme="majorBidi"/>
      <w:color w:val="001539" w:themeColor="accent1" w:themeShade="7F"/>
      <w:sz w:val="24"/>
      <w:szCs w:val="24"/>
      <w:lang w:eastAsia="fi-FI"/>
    </w:rPr>
  </w:style>
  <w:style w:type="table" w:customStyle="1" w:styleId="Eireunaviivaa">
    <w:name w:val="Ei reunaviivaa"/>
    <w:basedOn w:val="Normaalitaulukko"/>
    <w:uiPriority w:val="99"/>
    <w:qFormat/>
    <w:rsid w:val="00A6689F"/>
    <w:pPr>
      <w:spacing w:after="0" w:line="240" w:lineRule="auto"/>
    </w:pPr>
    <w:rPr>
      <w:rFonts w:cstheme="minorHAnsi"/>
    </w:rPr>
    <w:tblPr/>
  </w:style>
  <w:style w:type="table" w:customStyle="1" w:styleId="Eireunaviivaa1">
    <w:name w:val="Ei reunaviivaa1"/>
    <w:basedOn w:val="Normaalitaulukko"/>
    <w:uiPriority w:val="99"/>
    <w:qFormat/>
    <w:rsid w:val="00CB4D46"/>
    <w:pPr>
      <w:spacing w:after="0" w:line="240" w:lineRule="auto"/>
    </w:pPr>
    <w:rPr>
      <w:rFonts w:cs="Verdana"/>
    </w:rPr>
    <w:tblPr/>
  </w:style>
  <w:style w:type="paragraph" w:styleId="Muutos">
    <w:name w:val="Revision"/>
    <w:hidden/>
    <w:uiPriority w:val="99"/>
    <w:semiHidden/>
    <w:rsid w:val="0095308E"/>
    <w:pPr>
      <w:spacing w:after="0" w:line="240" w:lineRule="auto"/>
    </w:pPr>
    <w:rPr>
      <w:rFonts w:ascii="Verdana" w:eastAsia="Times New Roman" w:hAnsi="Verdana" w:cs="Times New Roman"/>
      <w:sz w:val="24"/>
      <w:szCs w:val="24"/>
      <w:lang w:eastAsia="fi-FI"/>
    </w:rPr>
  </w:style>
  <w:style w:type="character" w:styleId="AvattuHyperlinkki">
    <w:name w:val="FollowedHyperlink"/>
    <w:basedOn w:val="Kappaleenoletusfontti"/>
    <w:uiPriority w:val="99"/>
    <w:semiHidden/>
    <w:unhideWhenUsed/>
    <w:rsid w:val="006157ED"/>
    <w:rPr>
      <w:color w:val="8200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ficom.fi/en/traficom/contact-details/sending-secure-email-trafi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10f0e6-3455-4bc0-a4d6-f45c5894f046">57AACDW3ED2T-861631430-68</_dlc_DocId>
    <_dlc_DocIdUrl xmlns="1d10f0e6-3455-4bc0-a4d6-f45c5894f046">
      <Url>https://intra.traficom.fi/yhteisetkaytannot/turvallisuus/_layouts/15/DocIdRedir.aspx?ID=57AACDW3ED2T-861631430-68</Url>
      <Description>57AACDW3ED2T-861631430-68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4BF4288A15EF314E9770B0A3EDE18BC9" ma:contentTypeVersion="2" ma:contentTypeDescription="Luo uusi asiakirja." ma:contentTypeScope="" ma:versionID="ae0a1a6bda905ea3278f0c3a3546a567">
  <xsd:schema xmlns:xsd="http://www.w3.org/2001/XMLSchema" xmlns:xs="http://www.w3.org/2001/XMLSchema" xmlns:p="http://schemas.microsoft.com/office/2006/metadata/properties" xmlns:ns1="http://schemas.microsoft.com/sharepoint/v3" xmlns:ns2="1d10f0e6-3455-4bc0-a4d6-f45c5894f046" targetNamespace="http://schemas.microsoft.com/office/2006/metadata/properties" ma:root="true" ma:fieldsID="bda229ff52a5a5d00ce136d306b97ed3" ns1:_="" ns2:_="">
    <xsd:import namespace="http://schemas.microsoft.com/sharepoint/v3"/>
    <xsd:import namespace="1d10f0e6-3455-4bc0-a4d6-f45c5894f04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12"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0f0e6-3455-4bc0-a4d6-f45c5894f046"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BA94-AD61-41C6-908D-27FE285D7355}">
  <ds:schemaRefs>
    <ds:schemaRef ds:uri="http://schemas.microsoft.com/sharepoint/events"/>
  </ds:schemaRefs>
</ds:datastoreItem>
</file>

<file path=customXml/itemProps2.xml><?xml version="1.0" encoding="utf-8"?>
<ds:datastoreItem xmlns:ds="http://schemas.openxmlformats.org/officeDocument/2006/customXml" ds:itemID="{6B1A501C-74E9-4317-A052-F175FE68F204}">
  <ds:schemaRefs>
    <ds:schemaRef ds:uri="http://schemas.microsoft.com/sharepoint/v3/contenttype/forms"/>
  </ds:schemaRefs>
</ds:datastoreItem>
</file>

<file path=customXml/itemProps3.xml><?xml version="1.0" encoding="utf-8"?>
<ds:datastoreItem xmlns:ds="http://schemas.openxmlformats.org/officeDocument/2006/customXml" ds:itemID="{1E2501EE-44D8-4A3A-905C-CC1231448C7E}">
  <ds:schemaRefs>
    <ds:schemaRef ds:uri="http://purl.org/dc/dcmitype/"/>
    <ds:schemaRef ds:uri="1d10f0e6-3455-4bc0-a4d6-f45c5894f046"/>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12EE11A-B829-40C5-9170-DE0F6763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10f0e6-3455-4bc0-a4d6-f45c5894f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D97705-CADC-411E-8E56-1D28DF85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7038</Characters>
  <Application>Microsoft Office Word</Application>
  <DocSecurity>0</DocSecurity>
  <Lines>58</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2024-12-17T12:34:00Z</dcterms:created>
  <dcterms:modified xsi:type="dcterms:W3CDTF">2024-12-18T08:10:00Z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0x0101004BF4288A15EF314E9770B0A3EDE18BC9</vt:lpwstr>
  </property>
  <property fmtid="{D5CDD505-2E9C-101B-9397-08002B2CF9AE}" pid="3" name="_dlc_DocIdItemGuid">
    <vt:lpwstr>322bbca7-52d0-4c95-a210-99e7f1cbe377</vt:lpwstr>
  </property>
</Properties>
</file>