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64BFA" w14:textId="3087E041" w:rsidR="00CB7662" w:rsidRDefault="008008AD" w:rsidP="0653A79A">
      <w:pPr>
        <w:rPr>
          <w:rFonts w:eastAsia="Times New Roman" w:cs="Times New Roman"/>
          <w:b/>
          <w:bCs/>
          <w:sz w:val="28"/>
          <w:szCs w:val="28"/>
          <w:lang w:eastAsia="fi-FI"/>
        </w:rPr>
      </w:pPr>
      <w:r>
        <w:rPr>
          <w:rFonts w:eastAsia="Times New Roman" w:cs="Times New Roman"/>
          <w:b/>
          <w:bCs/>
          <w:sz w:val="28"/>
          <w:szCs w:val="28"/>
          <w:lang w:eastAsia="fi-FI"/>
        </w:rPr>
        <w:t>Vaara-alueet</w:t>
      </w:r>
    </w:p>
    <w:p w14:paraId="09955174" w14:textId="77777777" w:rsidR="00DE0745" w:rsidRPr="00DE0745" w:rsidRDefault="00DE0745" w:rsidP="00DE0745">
      <w:pPr>
        <w:pStyle w:val="Otsikko2"/>
        <w:numPr>
          <w:ilvl w:val="1"/>
          <w:numId w:val="0"/>
        </w:numPr>
        <w:ind w:left="799" w:hanging="799"/>
        <w:rPr>
          <w:rFonts w:cs="Times New Roman"/>
          <w:b w:val="0"/>
        </w:rPr>
      </w:pPr>
      <w:r w:rsidRPr="00DE0745">
        <w:rPr>
          <w:rFonts w:cs="Times New Roman"/>
          <w:b w:val="0"/>
        </w:rPr>
        <w:t>TRAFICOM/22499/03.04.00.00/2020</w:t>
      </w:r>
    </w:p>
    <w:p w14:paraId="0ECA4BFE" w14:textId="5B0447E1" w:rsidR="0040546B" w:rsidRPr="00A87638" w:rsidRDefault="0653A79A" w:rsidP="0653A79A">
      <w:pPr>
        <w:pStyle w:val="Otsikko2"/>
        <w:numPr>
          <w:ilvl w:val="1"/>
          <w:numId w:val="0"/>
        </w:numPr>
        <w:ind w:left="799" w:hanging="799"/>
        <w:rPr>
          <w:sz w:val="22"/>
          <w:szCs w:val="22"/>
        </w:rPr>
      </w:pPr>
      <w:r w:rsidRPr="0653A79A">
        <w:rPr>
          <w:sz w:val="22"/>
          <w:szCs w:val="22"/>
        </w:rPr>
        <w:t xml:space="preserve">Määräyksen </w:t>
      </w:r>
      <w:r w:rsidR="008008AD">
        <w:rPr>
          <w:sz w:val="22"/>
          <w:szCs w:val="22"/>
        </w:rPr>
        <w:t xml:space="preserve">tausta ja </w:t>
      </w:r>
      <w:r w:rsidRPr="0653A79A">
        <w:rPr>
          <w:sz w:val="22"/>
          <w:szCs w:val="22"/>
        </w:rPr>
        <w:t>säädösperusta</w:t>
      </w:r>
    </w:p>
    <w:p w14:paraId="7B210481" w14:textId="232EED69" w:rsidR="008008AD" w:rsidRPr="008008AD" w:rsidRDefault="008008AD" w:rsidP="008008AD">
      <w:pPr>
        <w:rPr>
          <w:rFonts w:eastAsia="Times New Roman" w:cs="Times New Roman"/>
        </w:rPr>
      </w:pPr>
      <w:r w:rsidRPr="008008AD">
        <w:rPr>
          <w:rFonts w:eastAsia="Times New Roman" w:cs="Times New Roman"/>
        </w:rPr>
        <w:t xml:space="preserve">Määräys </w:t>
      </w:r>
      <w:r w:rsidR="00C84B5B">
        <w:rPr>
          <w:rFonts w:eastAsia="Times New Roman" w:cs="Times New Roman"/>
        </w:rPr>
        <w:t xml:space="preserve">OPS M1-28 </w:t>
      </w:r>
      <w:r w:rsidRPr="008008AD">
        <w:rPr>
          <w:rFonts w:eastAsia="Times New Roman" w:cs="Times New Roman"/>
        </w:rPr>
        <w:t>annetaan ilmailulain (864/2014) 11</w:t>
      </w:r>
      <w:r w:rsidR="001A6713">
        <w:rPr>
          <w:rFonts w:eastAsia="Times New Roman" w:cs="Times New Roman"/>
        </w:rPr>
        <w:t xml:space="preserve"> §:n nojalla. Pykälän mukaan</w:t>
      </w:r>
      <w:r w:rsidRPr="008008AD">
        <w:rPr>
          <w:rFonts w:eastAsia="Times New Roman" w:cs="Times New Roman"/>
        </w:rPr>
        <w:t xml:space="preserve"> </w:t>
      </w:r>
      <w:r>
        <w:rPr>
          <w:rFonts w:eastAsia="Times New Roman" w:cs="Times New Roman"/>
        </w:rPr>
        <w:t>Liikenne- ja viestintäviraston</w:t>
      </w:r>
      <w:r w:rsidRPr="008008AD">
        <w:rPr>
          <w:rFonts w:eastAsia="Times New Roman" w:cs="Times New Roman"/>
        </w:rPr>
        <w:t xml:space="preserve"> määräyksellä tai päätöksellä voidaan osoittaa vaara-alueiksi alueita, joissa vaihtelevasti määräaikoina saatetaan harjoittaa ilma-alusten lentoturvallisuuden vaarantavaa toimintaa. Määräyksellä vahvistetaan pysyvät vaara-alueet. Määräyksessä tarkoitettujen alueiden lisäksi Liiken</w:t>
      </w:r>
      <w:r>
        <w:rPr>
          <w:rFonts w:eastAsia="Times New Roman" w:cs="Times New Roman"/>
        </w:rPr>
        <w:t xml:space="preserve">ne- ja viestintävirasto </w:t>
      </w:r>
      <w:r w:rsidRPr="008008AD">
        <w:rPr>
          <w:rFonts w:eastAsia="Times New Roman" w:cs="Times New Roman"/>
        </w:rPr>
        <w:t>voi omasta aloitteestaan tai hakemuksesta perustaa vaara-alueen myös omalla päätöksellään.</w:t>
      </w:r>
    </w:p>
    <w:p w14:paraId="3CB6B18A" w14:textId="643C24E6" w:rsidR="008008AD" w:rsidRPr="008008AD" w:rsidRDefault="008008AD" w:rsidP="008008AD">
      <w:pPr>
        <w:rPr>
          <w:rFonts w:eastAsia="Times New Roman" w:cs="Times New Roman"/>
        </w:rPr>
      </w:pPr>
      <w:r w:rsidRPr="008008AD">
        <w:rPr>
          <w:rFonts w:eastAsia="Times New Roman" w:cs="Times New Roman"/>
        </w:rPr>
        <w:t xml:space="preserve">Määräyshankkeella tehdään vaara-alueita koskevat muutokset määräyksen liitteeseen 1, jossa esitetään pysyvät vaara-alueet. </w:t>
      </w:r>
    </w:p>
    <w:p w14:paraId="47C5CB88" w14:textId="6301506A" w:rsidR="008008AD" w:rsidRPr="008008AD" w:rsidRDefault="008008AD" w:rsidP="008008AD">
      <w:pPr>
        <w:rPr>
          <w:rFonts w:eastAsia="Times New Roman" w:cs="Times New Roman"/>
        </w:rPr>
      </w:pPr>
      <w:r w:rsidRPr="008008AD">
        <w:rPr>
          <w:rFonts w:eastAsia="Times New Roman" w:cs="Times New Roman"/>
        </w:rPr>
        <w:t>Vaara-alue on alue, jonne ilma-aluksen päällikön harkinnan mukaan voidaan lentää, mutta al</w:t>
      </w:r>
      <w:r w:rsidR="00920C12">
        <w:rPr>
          <w:rFonts w:eastAsia="Times New Roman" w:cs="Times New Roman"/>
        </w:rPr>
        <w:t>u</w:t>
      </w:r>
      <w:r w:rsidRPr="008008AD">
        <w:rPr>
          <w:rFonts w:eastAsia="Times New Roman" w:cs="Times New Roman"/>
        </w:rPr>
        <w:t>een status kertoo, että alueella voi olla ilmailulle vaarallista toimintaa. Ilmailulle v</w:t>
      </w:r>
      <w:r>
        <w:rPr>
          <w:rFonts w:eastAsia="Times New Roman" w:cs="Times New Roman"/>
        </w:rPr>
        <w:t>aaralli</w:t>
      </w:r>
      <w:r w:rsidRPr="008008AD">
        <w:rPr>
          <w:rFonts w:eastAsia="Times New Roman" w:cs="Times New Roman"/>
        </w:rPr>
        <w:t>sen toiminnan harjoittaminen vaatii vaara-alueen aktivoim</w:t>
      </w:r>
      <w:r>
        <w:rPr>
          <w:rFonts w:eastAsia="Times New Roman" w:cs="Times New Roman"/>
        </w:rPr>
        <w:t>ista. Vaara-alueita koskevaa il</w:t>
      </w:r>
      <w:r w:rsidRPr="008008AD">
        <w:rPr>
          <w:rFonts w:eastAsia="Times New Roman" w:cs="Times New Roman"/>
        </w:rPr>
        <w:t>mailumääräystä ja sen liitettä tulee aina lukea yhdessä ilmailulain, ilmatilan hallin</w:t>
      </w:r>
      <w:r>
        <w:rPr>
          <w:rFonts w:eastAsia="Times New Roman" w:cs="Times New Roman"/>
        </w:rPr>
        <w:t>taa oh</w:t>
      </w:r>
      <w:r w:rsidRPr="008008AD">
        <w:rPr>
          <w:rFonts w:eastAsia="Times New Roman" w:cs="Times New Roman"/>
        </w:rPr>
        <w:t>jaavan käsikirjan (ASM-käsikirja) s</w:t>
      </w:r>
      <w:r w:rsidR="00920C12">
        <w:rPr>
          <w:rFonts w:eastAsia="Times New Roman" w:cs="Times New Roman"/>
        </w:rPr>
        <w:t>ekä AIP:n</w:t>
      </w:r>
      <w:r>
        <w:rPr>
          <w:rFonts w:eastAsia="Times New Roman" w:cs="Times New Roman"/>
        </w:rPr>
        <w:t xml:space="preserve"> kanssa kokonais</w:t>
      </w:r>
      <w:r w:rsidRPr="008008AD">
        <w:rPr>
          <w:rFonts w:eastAsia="Times New Roman" w:cs="Times New Roman"/>
        </w:rPr>
        <w:t>kuvan saamiseksi.</w:t>
      </w:r>
    </w:p>
    <w:p w14:paraId="0A1DF66D" w14:textId="1BBA1C4F" w:rsidR="008008AD" w:rsidRDefault="008008AD" w:rsidP="008008AD">
      <w:pPr>
        <w:rPr>
          <w:rFonts w:eastAsia="Times New Roman" w:cs="Times New Roman"/>
        </w:rPr>
      </w:pPr>
      <w:r w:rsidRPr="008008AD">
        <w:rPr>
          <w:rFonts w:eastAsia="Times New Roman" w:cs="Times New Roman"/>
        </w:rPr>
        <w:t>Ilmailulain 57 §:n mukaisesti ilma-aluksen tai laitteen pä</w:t>
      </w:r>
      <w:r>
        <w:rPr>
          <w:rFonts w:eastAsia="Times New Roman" w:cs="Times New Roman"/>
        </w:rPr>
        <w:t>ällikön on ennen lennon aloitta</w:t>
      </w:r>
      <w:r w:rsidRPr="008008AD">
        <w:rPr>
          <w:rFonts w:eastAsia="Times New Roman" w:cs="Times New Roman"/>
        </w:rPr>
        <w:t>mista varmistauduttava siitä, että ilma-alus tai laite on lentokelpoinen ja että lento on muutoinkin valmisteltu säännösten ja määräysten mukaisesti. Päällikön on huolehdittava siitä, että lento suoritetaan turvallisesti ja että lennoll</w:t>
      </w:r>
      <w:r>
        <w:rPr>
          <w:rFonts w:eastAsia="Times New Roman" w:cs="Times New Roman"/>
        </w:rPr>
        <w:t>a noudatetaan säännöksiä ja mää</w:t>
      </w:r>
      <w:r w:rsidRPr="008008AD">
        <w:rPr>
          <w:rFonts w:eastAsia="Times New Roman" w:cs="Times New Roman"/>
        </w:rPr>
        <w:t>räyksiä.</w:t>
      </w:r>
    </w:p>
    <w:p w14:paraId="3B5EA27D" w14:textId="63F92BF3" w:rsidR="000B3121" w:rsidRDefault="008008AD" w:rsidP="008008AD">
      <w:pPr>
        <w:rPr>
          <w:rFonts w:eastAsia="Times New Roman" w:cs="Times New Roman"/>
        </w:rPr>
      </w:pPr>
      <w:r w:rsidRPr="008008AD">
        <w:rPr>
          <w:rFonts w:eastAsia="Times New Roman" w:cs="Times New Roman"/>
        </w:rPr>
        <w:t>Vaara-alueita varataan muun muassa Puolustusvoimie</w:t>
      </w:r>
      <w:r>
        <w:rPr>
          <w:rFonts w:eastAsia="Times New Roman" w:cs="Times New Roman"/>
        </w:rPr>
        <w:t>n, purjelentojen, hätärakettiam</w:t>
      </w:r>
      <w:r w:rsidRPr="008008AD">
        <w:rPr>
          <w:rFonts w:eastAsia="Times New Roman" w:cs="Times New Roman"/>
        </w:rPr>
        <w:t>muntojen ja miehittämättömien ilma-alusten käyttöön. V</w:t>
      </w:r>
      <w:r>
        <w:rPr>
          <w:rFonts w:eastAsia="Times New Roman" w:cs="Times New Roman"/>
        </w:rPr>
        <w:t>aara-alueella tapahtuvaa toimin</w:t>
      </w:r>
      <w:r w:rsidRPr="008008AD">
        <w:rPr>
          <w:rFonts w:eastAsia="Times New Roman" w:cs="Times New Roman"/>
        </w:rPr>
        <w:t>taa voisi olla esimerkiksi miehittämättömän ilma-alukse</w:t>
      </w:r>
      <w:r>
        <w:rPr>
          <w:rFonts w:eastAsia="Times New Roman" w:cs="Times New Roman"/>
        </w:rPr>
        <w:t>n käyttäminen näköyhteyden ulko</w:t>
      </w:r>
      <w:r w:rsidRPr="008008AD">
        <w:rPr>
          <w:rFonts w:eastAsia="Times New Roman" w:cs="Times New Roman"/>
        </w:rPr>
        <w:t xml:space="preserve">puolella (nk. BVLOS-toiminta). Toiminnasta miehittämättömillä ilma-aluksilla määrätään ilmailumääräyksellä OPS M1-32, Kauko-ohjatun ilma-aluksen ja lennokin lennättäminen. Määräyksen lähtökohtana on, että kauko-ohjattu ilma-alus </w:t>
      </w:r>
      <w:r>
        <w:rPr>
          <w:rFonts w:eastAsia="Times New Roman" w:cs="Times New Roman"/>
        </w:rPr>
        <w:t>väistää muita ilma-aluksia. Täs</w:t>
      </w:r>
      <w:r w:rsidRPr="008008AD">
        <w:rPr>
          <w:rFonts w:eastAsia="Times New Roman" w:cs="Times New Roman"/>
        </w:rPr>
        <w:t>tä pääsäännöstä voidaan kuitenkin poiketa toimittaessa sille erikseen varatulla alueella, kuten vaara-alueella.</w:t>
      </w:r>
    </w:p>
    <w:p w14:paraId="6B53F54E" w14:textId="77777777" w:rsidR="00D1600E" w:rsidRDefault="00D1600E" w:rsidP="009E6C5E">
      <w:pPr>
        <w:rPr>
          <w:rFonts w:eastAsia="Times New Roman" w:cs="Times New Roman"/>
          <w:szCs w:val="24"/>
        </w:rPr>
      </w:pPr>
    </w:p>
    <w:p w14:paraId="78CF8FF7" w14:textId="12F8BAC9" w:rsidR="003903CF" w:rsidRDefault="0653A79A" w:rsidP="0653A79A">
      <w:pPr>
        <w:rPr>
          <w:b/>
          <w:bCs/>
          <w:sz w:val="22"/>
        </w:rPr>
      </w:pPr>
      <w:r w:rsidRPr="0653A79A">
        <w:rPr>
          <w:b/>
          <w:bCs/>
          <w:sz w:val="22"/>
        </w:rPr>
        <w:t xml:space="preserve">Määräyksen valmistelu </w:t>
      </w:r>
    </w:p>
    <w:p w14:paraId="11062236" w14:textId="43BB1EDC" w:rsidR="00EC3F5D" w:rsidRPr="00CF0AB9" w:rsidRDefault="0653A79A" w:rsidP="009E6C5E">
      <w:pPr>
        <w:rPr>
          <w:szCs w:val="20"/>
        </w:rPr>
      </w:pPr>
      <w:r>
        <w:t xml:space="preserve">Määräys on valmisteltu Liikenne- ja viestintävirastossa. </w:t>
      </w:r>
      <w:r w:rsidR="00920C12">
        <w:t xml:space="preserve">Muutoksessa on huomioitu toimijoiden esittämiä </w:t>
      </w:r>
      <w:r w:rsidR="00920C12" w:rsidRPr="00CF0AB9">
        <w:t>tarpeita uusiksi vaara-alueiksi ja alueiden muutoksiksi. Alueet on toteutettu yhdessä toimijoiden kanssa.</w:t>
      </w:r>
    </w:p>
    <w:p w14:paraId="600A5DCB" w14:textId="72CE9FE0" w:rsidR="00212790" w:rsidRPr="00917DC6" w:rsidRDefault="00920C12" w:rsidP="00920C12">
      <w:r w:rsidRPr="00917DC6">
        <w:t xml:space="preserve">Vaara-alueita koskeviin muutoksiin on voinut lausua </w:t>
      </w:r>
      <w:r w:rsidR="00DE0745" w:rsidRPr="00917DC6">
        <w:t xml:space="preserve">jo </w:t>
      </w:r>
      <w:r w:rsidR="000304B3">
        <w:t xml:space="preserve">ennen määräyksen valmistelua </w:t>
      </w:r>
      <w:r w:rsidR="00DE0745" w:rsidRPr="00917DC6">
        <w:t>(11.10.2019-8.11.2019)</w:t>
      </w:r>
      <w:r w:rsidRPr="00917DC6">
        <w:t xml:space="preserve">, kun sidosryhmiltä on pyydetty lausuntoa esitetyistä ilmatilamuutoksista kokonaisuudessaan. </w:t>
      </w:r>
      <w:r w:rsidR="00DE0745" w:rsidRPr="00917DC6">
        <w:t xml:space="preserve">Lausuntopyyntö on julkaistu Liikenne- ja viestintäviraston internet-sivuilla. </w:t>
      </w:r>
      <w:r w:rsidR="00741AE5" w:rsidRPr="00917DC6">
        <w:t>Sisäministeriö, Ilmatieteen laitos, Ilmavoimien esikunta, Rajavartiolaitos, Maavoimien esikunta, FinnHEMS Oy ja Poliisihallitus ilmoittivat, että niillä</w:t>
      </w:r>
      <w:r w:rsidR="00917DC6" w:rsidRPr="00917DC6">
        <w:t xml:space="preserve"> </w:t>
      </w:r>
      <w:r w:rsidR="00741AE5" w:rsidRPr="00917DC6">
        <w:t xml:space="preserve">ei </w:t>
      </w:r>
      <w:r w:rsidR="00917DC6" w:rsidRPr="00917DC6">
        <w:t xml:space="preserve">ole </w:t>
      </w:r>
      <w:r w:rsidR="00741AE5" w:rsidRPr="00917DC6">
        <w:t>lausuttavaa</w:t>
      </w:r>
      <w:r w:rsidR="00917DC6" w:rsidRPr="00917DC6">
        <w:t xml:space="preserve"> asiaan</w:t>
      </w:r>
      <w:r w:rsidR="00741AE5" w:rsidRPr="00917DC6">
        <w:t>.</w:t>
      </w:r>
    </w:p>
    <w:p w14:paraId="7AFC09AD" w14:textId="461BBD74" w:rsidR="00917DC6" w:rsidRPr="00920C12" w:rsidRDefault="00917DC6" w:rsidP="00920C12">
      <w:r>
        <w:t>Lisäksi määräyksellä perustettaviin uusiin ja muutettaviin</w:t>
      </w:r>
      <w:r w:rsidRPr="00917DC6">
        <w:t xml:space="preserve"> alueisiin on voinut esittää kommentteja </w:t>
      </w:r>
      <w:r>
        <w:t>1.2</w:t>
      </w:r>
      <w:r w:rsidRPr="00917DC6">
        <w:t>.</w:t>
      </w:r>
      <w:r>
        <w:t>2020</w:t>
      </w:r>
      <w:r w:rsidRPr="00917DC6">
        <w:t>-</w:t>
      </w:r>
      <w:r>
        <w:t>28</w:t>
      </w:r>
      <w:r w:rsidRPr="00917DC6">
        <w:t>.</w:t>
      </w:r>
      <w:r>
        <w:t>2.2020</w:t>
      </w:r>
      <w:r w:rsidRPr="00917DC6">
        <w:t>.</w:t>
      </w:r>
      <w:r>
        <w:t xml:space="preserve"> </w:t>
      </w:r>
      <w:r w:rsidRPr="00917DC6">
        <w:t>Lausuntopyyntö on julkaistu Liikenne- ja viestintäviraston internet-sivuilla.</w:t>
      </w:r>
      <w:r>
        <w:t xml:space="preserve"> Lausunnon antoivat…</w:t>
      </w:r>
      <w:bookmarkStart w:id="0" w:name="_GoBack"/>
      <w:bookmarkEnd w:id="0"/>
    </w:p>
    <w:p w14:paraId="56C141B5" w14:textId="2B988DE1" w:rsidR="003903CF" w:rsidRDefault="0653A79A" w:rsidP="0653A79A">
      <w:pPr>
        <w:rPr>
          <w:b/>
          <w:bCs/>
          <w:sz w:val="22"/>
        </w:rPr>
      </w:pPr>
      <w:r w:rsidRPr="0653A79A">
        <w:rPr>
          <w:b/>
          <w:bCs/>
          <w:sz w:val="22"/>
        </w:rPr>
        <w:t>Arvio määräyksen vaikutuksista</w:t>
      </w:r>
    </w:p>
    <w:p w14:paraId="14859B93" w14:textId="7A8B4930" w:rsidR="00204B37" w:rsidRDefault="00204B37" w:rsidP="00204B37">
      <w:r>
        <w:t>Muutoksella ei ole vaikutusta viranomaisen toimintaan, vaan määräyksellä vahvistetaan ilmailulain (864/2014) 11 §:n mukaisesti uudet pysyvät vaara-alueet.</w:t>
      </w:r>
    </w:p>
    <w:p w14:paraId="64AE157D" w14:textId="4A4ADEB7" w:rsidR="00204B37" w:rsidRDefault="00204B37" w:rsidP="00204B37">
      <w:r>
        <w:lastRenderedPageBreak/>
        <w:t>Määräyksen vaikutukset asiakkaiden toimintaan ovat vähäiset. Hyväksytyt uudet vaara-alueet tulee huomioida operoinnissa ja ne voivat tietyissä tapauksissa rajoittaa ilmailua kyseisillä alueilla. Alueiden muuttaminen edellyttää muutoksia ilmailukarttoihin, minkä johdosta ne on uusittu. Asiakkaille aiheutuu näin ollen kustannuksia uusien karttojen hankkimisesta. Koska alueet toteutetaan asiakkaiden esityksestä, uusilla alueilla on positiivisia vaikutuksia alueiden toimijoihin.</w:t>
      </w:r>
    </w:p>
    <w:p w14:paraId="057B5A5E" w14:textId="14570056" w:rsidR="00204B37" w:rsidRDefault="00204B37" w:rsidP="00204B37">
      <w:r>
        <w:t>Jotta uusilla vaara-alueilla ja muutoksilla ei olisi negatiivisia turvallisuusvaikutuksia, niistä on tiedotettu kattavasti.</w:t>
      </w:r>
    </w:p>
    <w:p w14:paraId="3547C5A7" w14:textId="00B338CD" w:rsidR="00204B37" w:rsidRDefault="00204B37" w:rsidP="00204B37">
      <w:r>
        <w:t>Määräyksellä ei ole vaikutuksia ympäristöön, esteettömyyteen eikä tasa-arvoon.</w:t>
      </w:r>
    </w:p>
    <w:p w14:paraId="7696CECF" w14:textId="77777777" w:rsidR="00204B37" w:rsidRDefault="00204B37" w:rsidP="00204B37"/>
    <w:p w14:paraId="338427C4" w14:textId="0BAC88B6" w:rsidR="009278E3" w:rsidRPr="009278E3" w:rsidRDefault="0653A79A" w:rsidP="00204B37">
      <w:pPr>
        <w:rPr>
          <w:b/>
          <w:bCs/>
          <w:sz w:val="22"/>
        </w:rPr>
      </w:pPr>
      <w:r w:rsidRPr="0653A79A">
        <w:rPr>
          <w:b/>
          <w:bCs/>
          <w:sz w:val="22"/>
        </w:rPr>
        <w:t>Yksityiskohtaiset perustelut</w:t>
      </w:r>
    </w:p>
    <w:p w14:paraId="3DA31DF5" w14:textId="26FA83DD" w:rsidR="009278E3" w:rsidRPr="00917DC6" w:rsidRDefault="009278E3" w:rsidP="00917DC6">
      <w:pPr>
        <w:rPr>
          <w:szCs w:val="20"/>
        </w:rPr>
      </w:pPr>
      <w:r w:rsidRPr="00917DC6">
        <w:rPr>
          <w:szCs w:val="20"/>
        </w:rPr>
        <w:t>Määräyksen liitettä 1 muutetaan siten, että perustetaan kaksi uutta pysyvää vaara-aluetta, EFD160N BOTHNIA NORTH ja EFD160S BOTHNIA SOUTH</w:t>
      </w:r>
      <w:r w:rsidR="00917DC6" w:rsidRPr="00917DC6">
        <w:rPr>
          <w:szCs w:val="20"/>
        </w:rPr>
        <w:t xml:space="preserve">, Ilmavoimien harjoitustoiminnan mahdollistamiseksi Ilmavoimien esikunnan esitysestä </w:t>
      </w:r>
      <w:r w:rsidRPr="00917DC6">
        <w:rPr>
          <w:szCs w:val="20"/>
        </w:rPr>
        <w:t>ja laajennetaan vaara-aluetta EFD124 AHMOSUO laskuvarjoh</w:t>
      </w:r>
      <w:r w:rsidR="00917DC6" w:rsidRPr="00917DC6">
        <w:rPr>
          <w:szCs w:val="20"/>
        </w:rPr>
        <w:t xml:space="preserve">yppytoiminnan tarpeiden vuoksi </w:t>
      </w:r>
      <w:r w:rsidRPr="00917DC6">
        <w:rPr>
          <w:szCs w:val="20"/>
        </w:rPr>
        <w:t>ja kauemmaksi mittarilähest</w:t>
      </w:r>
      <w:r w:rsidR="00917DC6" w:rsidRPr="00917DC6">
        <w:rPr>
          <w:szCs w:val="20"/>
        </w:rPr>
        <w:t xml:space="preserve">ymisten loppulähestymislinjasta </w:t>
      </w:r>
      <w:r w:rsidRPr="00917DC6">
        <w:rPr>
          <w:szCs w:val="20"/>
        </w:rPr>
        <w:t>sekä muutetaan sen tunnukseksi EFD122.</w:t>
      </w:r>
    </w:p>
    <w:p w14:paraId="101F008B" w14:textId="36F937E3" w:rsidR="000C22D4" w:rsidRPr="00917DC6" w:rsidRDefault="00204B37" w:rsidP="00204B37">
      <w:pPr>
        <w:rPr>
          <w:szCs w:val="20"/>
        </w:rPr>
      </w:pPr>
      <w:r w:rsidRPr="00917DC6">
        <w:rPr>
          <w:szCs w:val="20"/>
        </w:rPr>
        <w:t>Toteutetut alueet eivät välttämättä vastaa täysin alkuperäisiä esityksiä, vaan niitä on muokattu muuhun ympäristöön sopiviksi ja huomioon on otettu myös eri käyttäjien tarpeet samalla alueella.</w:t>
      </w:r>
    </w:p>
    <w:p w14:paraId="1A2EF0AE" w14:textId="77777777" w:rsidR="00CB79F5" w:rsidRPr="00D14765" w:rsidRDefault="00CB79F5" w:rsidP="008F6FC2"/>
    <w:p w14:paraId="74E818CC" w14:textId="235E23FB" w:rsidR="00EE258D" w:rsidRDefault="0653A79A" w:rsidP="0653A79A">
      <w:pPr>
        <w:rPr>
          <w:b/>
          <w:bCs/>
          <w:sz w:val="22"/>
        </w:rPr>
      </w:pPr>
      <w:r w:rsidRPr="0653A79A">
        <w:rPr>
          <w:b/>
          <w:bCs/>
          <w:sz w:val="22"/>
        </w:rPr>
        <w:t>Määräyksen aikataulu</w:t>
      </w:r>
    </w:p>
    <w:p w14:paraId="09544996" w14:textId="5F3C6DBF" w:rsidR="00CE49A1" w:rsidRPr="00CE49A1" w:rsidRDefault="0653A79A" w:rsidP="0653A79A">
      <w:pPr>
        <w:rPr>
          <w:b/>
          <w:bCs/>
          <w:sz w:val="22"/>
        </w:rPr>
      </w:pPr>
      <w:r w:rsidRPr="007F0549">
        <w:t xml:space="preserve">Määräys tulee voimaan </w:t>
      </w:r>
      <w:r w:rsidR="00DE0745">
        <w:t>23.4.2020 AIRAC-päivänä</w:t>
      </w:r>
      <w:r w:rsidR="00204B37" w:rsidRPr="007F0549">
        <w:t>.</w:t>
      </w:r>
    </w:p>
    <w:p w14:paraId="43203FEA" w14:textId="77777777" w:rsidR="00CE49A1" w:rsidRPr="00CE49A1" w:rsidRDefault="00CE49A1">
      <w:pPr>
        <w:rPr>
          <w:szCs w:val="20"/>
        </w:rPr>
      </w:pPr>
    </w:p>
    <w:p w14:paraId="70332DD1" w14:textId="4EB803E8" w:rsidR="00EE258D" w:rsidRDefault="0653A79A" w:rsidP="0653A79A">
      <w:pPr>
        <w:rPr>
          <w:b/>
          <w:bCs/>
          <w:sz w:val="22"/>
        </w:rPr>
      </w:pPr>
      <w:r w:rsidRPr="0653A79A">
        <w:rPr>
          <w:b/>
          <w:bCs/>
          <w:sz w:val="22"/>
        </w:rPr>
        <w:t>Määräyksestä viestiminen</w:t>
      </w:r>
    </w:p>
    <w:p w14:paraId="5483BC92" w14:textId="7143DF66" w:rsidR="00CE49A1" w:rsidRPr="00CE49A1" w:rsidRDefault="0653A79A">
      <w:pPr>
        <w:rPr>
          <w:szCs w:val="20"/>
        </w:rPr>
      </w:pPr>
      <w:r>
        <w:t xml:space="preserve">Valmis määräys julkaistaan Liikenne- ja viestintäviraston määräyskokoelmassa Finlex.fi-verkkopalvelussa ja Liikenne- ja viestintäviraston internet-sivuilla. </w:t>
      </w:r>
    </w:p>
    <w:sectPr w:rsidR="00CE49A1" w:rsidRPr="00CE49A1" w:rsidSect="00700414">
      <w:headerReference w:type="default" r:id="rId12"/>
      <w:footerReference w:type="default" r:id="rId13"/>
      <w:headerReference w:type="first" r:id="rId14"/>
      <w:footerReference w:type="first" r:id="rId15"/>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8A1EF" w14:textId="77777777" w:rsidR="00A0240B" w:rsidRDefault="00A0240B" w:rsidP="00E578A9">
      <w:pPr>
        <w:spacing w:after="0" w:line="240" w:lineRule="auto"/>
      </w:pPr>
      <w:r>
        <w:separator/>
      </w:r>
    </w:p>
  </w:endnote>
  <w:endnote w:type="continuationSeparator" w:id="0">
    <w:p w14:paraId="25E36C07" w14:textId="77777777" w:rsidR="00A0240B" w:rsidRDefault="00A0240B"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1799" w14:textId="544E0DCE" w:rsidR="00894280" w:rsidRPr="008F4022" w:rsidRDefault="0653A79A" w:rsidP="0653A79A">
    <w:pPr>
      <w:pStyle w:val="Alatunniste"/>
      <w:spacing w:line="276" w:lineRule="auto"/>
      <w:jc w:val="center"/>
      <w:rPr>
        <w:b/>
        <w:bCs/>
        <w:lang w:val="sv-FI"/>
      </w:rPr>
    </w:pPr>
    <w:r>
      <w:t>Liikenne- ja viestintävirasto Traficom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019B" w14:textId="77777777" w:rsidR="009C54D8" w:rsidRDefault="0653A79A" w:rsidP="00E13573">
    <w:pPr>
      <w:pStyle w:val="Alatunniste"/>
      <w:spacing w:line="276" w:lineRule="auto"/>
    </w:pPr>
    <w:r>
      <w:t>Liikenne- ja viestintävirasto Traficom ▪ PL 320, 00059 TRAFICOM</w:t>
    </w:r>
  </w:p>
  <w:p w14:paraId="6F326169" w14:textId="77777777" w:rsidR="00E578A9" w:rsidRPr="009C54D8" w:rsidRDefault="00E13573" w:rsidP="0653A79A">
    <w:pPr>
      <w:pStyle w:val="Alatunniste"/>
      <w:spacing w:line="276" w:lineRule="auto"/>
      <w:rPr>
        <w:b/>
        <w:bCs/>
      </w:rPr>
    </w:pPr>
    <w:r>
      <w:t>p</w:t>
    </w:r>
    <w:r w:rsidRPr="00765D0E">
      <w:t xml:space="preserve">. 029 534 5000 </w:t>
    </w:r>
    <w:r>
      <w:t>▪</w:t>
    </w:r>
    <w:r w:rsidRPr="00765D0E">
      <w:t xml:space="preserve"> Y-tunnus 2924753-3</w:t>
    </w:r>
    <w:r w:rsidR="009C54D8">
      <w:tab/>
    </w:r>
    <w:r>
      <w:tab/>
    </w:r>
    <w:r w:rsidR="009C54D8" w:rsidRPr="7032BD6F">
      <w:rPr>
        <w:b/>
        <w:bCs/>
      </w:rPr>
      <w:t>www.trafi</w:t>
    </w:r>
    <w:r w:rsidRPr="7032BD6F">
      <w:rPr>
        <w:b/>
        <w:bCs/>
      </w:rPr>
      <w:t>com</w:t>
    </w:r>
    <w:r w:rsidR="009C54D8" w:rsidRPr="7032BD6F">
      <w:rPr>
        <w:b/>
        <w:bCs/>
      </w:rPr>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D1767" w14:textId="77777777" w:rsidR="00A0240B" w:rsidRDefault="00A0240B" w:rsidP="00E578A9">
      <w:pPr>
        <w:spacing w:after="0" w:line="240" w:lineRule="auto"/>
      </w:pPr>
      <w:r>
        <w:separator/>
      </w:r>
    </w:p>
  </w:footnote>
  <w:footnote w:type="continuationSeparator" w:id="0">
    <w:p w14:paraId="3EF3268C" w14:textId="77777777" w:rsidR="00A0240B" w:rsidRDefault="00A0240B"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AC5C" w14:textId="1942B5FD" w:rsidR="00E578A9" w:rsidRDefault="00894280" w:rsidP="00894280">
    <w:pPr>
      <w:pStyle w:val="Yltunniste"/>
      <w:jc w:val="right"/>
    </w:pPr>
    <w:r w:rsidRPr="0653A79A">
      <w:rPr>
        <w:rStyle w:val="Sivunumero"/>
        <w:noProof/>
      </w:rPr>
      <w:fldChar w:fldCharType="begin"/>
    </w:r>
    <w:r w:rsidRPr="0653A79A">
      <w:rPr>
        <w:rStyle w:val="Sivunumero"/>
        <w:noProof/>
      </w:rPr>
      <w:instrText xml:space="preserve"> PAGE </w:instrText>
    </w:r>
    <w:r w:rsidRPr="0653A79A">
      <w:rPr>
        <w:rStyle w:val="Sivunumero"/>
        <w:noProof/>
      </w:rPr>
      <w:fldChar w:fldCharType="separate"/>
    </w:r>
    <w:r w:rsidR="000304B3">
      <w:rPr>
        <w:rStyle w:val="Sivunumero"/>
        <w:noProof/>
      </w:rPr>
      <w:t>2</w:t>
    </w:r>
    <w:r w:rsidRPr="0653A79A">
      <w:rPr>
        <w:rStyle w:val="Sivunumero"/>
        <w:noProof/>
      </w:rPr>
      <w:fldChar w:fldCharType="end"/>
    </w:r>
    <w:r w:rsidR="0653A79A">
      <w:t xml:space="preserve"> (</w:t>
    </w:r>
    <w:r w:rsidRPr="0653A79A">
      <w:rPr>
        <w:rStyle w:val="Sivunumero"/>
        <w:noProof/>
      </w:rPr>
      <w:fldChar w:fldCharType="begin"/>
    </w:r>
    <w:r w:rsidRPr="0653A79A">
      <w:rPr>
        <w:rStyle w:val="Sivunumero"/>
        <w:noProof/>
      </w:rPr>
      <w:instrText xml:space="preserve"> NUMPAGES </w:instrText>
    </w:r>
    <w:r w:rsidRPr="0653A79A">
      <w:rPr>
        <w:rStyle w:val="Sivunumero"/>
        <w:noProof/>
      </w:rPr>
      <w:fldChar w:fldCharType="separate"/>
    </w:r>
    <w:r w:rsidR="000304B3">
      <w:rPr>
        <w:rStyle w:val="Sivunumero"/>
        <w:noProof/>
      </w:rPr>
      <w:t>2</w:t>
    </w:r>
    <w:r w:rsidRPr="0653A79A">
      <w:rPr>
        <w:rStyle w:val="Sivunumero"/>
        <w:noProof/>
      </w:rPr>
      <w:fldChar w:fldCharType="end"/>
    </w:r>
    <w:r w:rsidR="0653A79A">
      <w:t>)</w:t>
    </w:r>
  </w:p>
  <w:p w14:paraId="09F5AE89" w14:textId="2E923343" w:rsidR="00B922B8" w:rsidRDefault="00B922B8" w:rsidP="00894280">
    <w:pPr>
      <w:pStyle w:val="Yltunniste"/>
      <w:jc w:val="right"/>
    </w:pPr>
    <w:r>
      <w:t>OPS M1-28</w:t>
    </w:r>
  </w:p>
  <w:p w14:paraId="004E28C8" w14:textId="77777777" w:rsidR="00894280" w:rsidRDefault="0089428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3" w:type="dxa"/>
      <w:tblLayout w:type="fixed"/>
      <w:tblLook w:val="00E0" w:firstRow="1" w:lastRow="1" w:firstColumn="1" w:lastColumn="0" w:noHBand="0" w:noVBand="0"/>
    </w:tblPr>
    <w:tblGrid>
      <w:gridCol w:w="4819"/>
      <w:gridCol w:w="2407"/>
      <w:gridCol w:w="1157"/>
    </w:tblGrid>
    <w:tr w:rsidR="00E578A9" w14:paraId="6A766EA2" w14:textId="77777777" w:rsidTr="00DE0745">
      <w:trPr>
        <w:trHeight w:hRule="exact" w:val="480"/>
      </w:trPr>
      <w:tc>
        <w:tcPr>
          <w:tcW w:w="4819" w:type="dxa"/>
          <w:vMerge w:val="restart"/>
          <w:tcMar>
            <w:right w:w="0" w:type="dxa"/>
          </w:tcMar>
        </w:tcPr>
        <w:p w14:paraId="6C82886D" w14:textId="3979AB66" w:rsidR="00E578A9" w:rsidRDefault="00E13573" w:rsidP="00E578A9">
          <w:pPr>
            <w:pStyle w:val="Yltunniste"/>
            <w:tabs>
              <w:tab w:val="clear" w:pos="4819"/>
              <w:tab w:val="clear" w:pos="9638"/>
            </w:tabs>
          </w:pPr>
          <w:r>
            <w:rPr>
              <w:noProof/>
              <w:lang w:eastAsia="fi-FI"/>
            </w:rPr>
            <w:drawing>
              <wp:anchor distT="0" distB="0" distL="114300" distR="114300" simplePos="0" relativeHeight="251661312" behindDoc="0" locked="0" layoutInCell="1" allowOverlap="1" wp14:anchorId="404756D6" wp14:editId="0BDB2D1B">
                <wp:simplePos x="0" y="0"/>
                <wp:positionH relativeFrom="page">
                  <wp:posOffset>0</wp:posOffset>
                </wp:positionH>
                <wp:positionV relativeFrom="page">
                  <wp:posOffset>0</wp:posOffset>
                </wp:positionV>
                <wp:extent cx="2160000" cy="468000"/>
                <wp:effectExtent l="0" t="0" r="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3564" w:type="dxa"/>
          <w:gridSpan w:val="2"/>
          <w:shd w:val="clear" w:color="auto" w:fill="auto"/>
          <w:tcMar>
            <w:right w:w="0" w:type="dxa"/>
          </w:tcMar>
        </w:tcPr>
        <w:p w14:paraId="66B8B64E" w14:textId="4C546315" w:rsidR="00E578A9" w:rsidRDefault="0653A79A" w:rsidP="000D7449">
          <w:pPr>
            <w:pStyle w:val="Yltunniste"/>
            <w:tabs>
              <w:tab w:val="clear" w:pos="4819"/>
              <w:tab w:val="clear" w:pos="9638"/>
            </w:tabs>
            <w:spacing w:line="240" w:lineRule="exact"/>
            <w:jc w:val="center"/>
          </w:pPr>
          <w:r w:rsidRPr="0653A79A">
            <w:rPr>
              <w:b/>
              <w:bCs/>
            </w:rPr>
            <w:t>Perustelumuistio</w:t>
          </w:r>
          <w:r w:rsidR="00B922B8">
            <w:rPr>
              <w:b/>
              <w:bCs/>
            </w:rPr>
            <w:t xml:space="preserve"> OPS M1-28</w:t>
          </w:r>
        </w:p>
        <w:p w14:paraId="5736C027" w14:textId="4453D0BF" w:rsidR="00E578A9" w:rsidRDefault="00E578A9" w:rsidP="00E578A9">
          <w:pPr>
            <w:pStyle w:val="Yltunniste"/>
            <w:jc w:val="right"/>
          </w:pPr>
          <w:r w:rsidRPr="0653A79A">
            <w:rPr>
              <w:rStyle w:val="Sivunumero"/>
              <w:noProof/>
            </w:rPr>
            <w:fldChar w:fldCharType="begin"/>
          </w:r>
          <w:r w:rsidRPr="0653A79A">
            <w:rPr>
              <w:rStyle w:val="Sivunumero"/>
              <w:noProof/>
            </w:rPr>
            <w:instrText xml:space="preserve"> PAGE </w:instrText>
          </w:r>
          <w:r w:rsidRPr="0653A79A">
            <w:rPr>
              <w:rStyle w:val="Sivunumero"/>
              <w:noProof/>
            </w:rPr>
            <w:fldChar w:fldCharType="separate"/>
          </w:r>
          <w:r w:rsidR="000304B3">
            <w:rPr>
              <w:rStyle w:val="Sivunumero"/>
              <w:noProof/>
            </w:rPr>
            <w:t>1</w:t>
          </w:r>
          <w:r w:rsidRPr="0653A79A">
            <w:rPr>
              <w:rStyle w:val="Sivunumero"/>
              <w:noProof/>
            </w:rPr>
            <w:fldChar w:fldCharType="end"/>
          </w:r>
          <w:r w:rsidR="0653A79A">
            <w:t xml:space="preserve"> (</w:t>
          </w:r>
          <w:r w:rsidRPr="0653A79A">
            <w:rPr>
              <w:rStyle w:val="Sivunumero"/>
              <w:noProof/>
            </w:rPr>
            <w:fldChar w:fldCharType="begin"/>
          </w:r>
          <w:r w:rsidRPr="0653A79A">
            <w:rPr>
              <w:rStyle w:val="Sivunumero"/>
              <w:noProof/>
            </w:rPr>
            <w:instrText xml:space="preserve"> NUMPAGES </w:instrText>
          </w:r>
          <w:r w:rsidRPr="0653A79A">
            <w:rPr>
              <w:rStyle w:val="Sivunumero"/>
              <w:noProof/>
            </w:rPr>
            <w:fldChar w:fldCharType="separate"/>
          </w:r>
          <w:r w:rsidR="000304B3">
            <w:rPr>
              <w:rStyle w:val="Sivunumero"/>
              <w:noProof/>
            </w:rPr>
            <w:t>2</w:t>
          </w:r>
          <w:r w:rsidRPr="0653A79A">
            <w:rPr>
              <w:rStyle w:val="Sivunumero"/>
              <w:noProof/>
            </w:rPr>
            <w:fldChar w:fldCharType="end"/>
          </w:r>
          <w:r w:rsidR="0653A79A">
            <w:t>)</w:t>
          </w:r>
        </w:p>
      </w:tc>
    </w:tr>
    <w:tr w:rsidR="00C5516E" w:rsidRPr="00FE42AC" w14:paraId="6ECAEC83" w14:textId="77777777" w:rsidTr="00DE0745">
      <w:trPr>
        <w:trHeight w:hRule="exact" w:val="240"/>
      </w:trPr>
      <w:tc>
        <w:tcPr>
          <w:tcW w:w="4819" w:type="dxa"/>
          <w:vMerge/>
          <w:tcMar>
            <w:right w:w="0" w:type="dxa"/>
          </w:tcMar>
        </w:tcPr>
        <w:p w14:paraId="5C7F2E37" w14:textId="77777777" w:rsidR="00C5516E" w:rsidRDefault="00C5516E" w:rsidP="00C5516E">
          <w:pPr>
            <w:pStyle w:val="Yltunniste"/>
            <w:tabs>
              <w:tab w:val="clear" w:pos="4819"/>
              <w:tab w:val="clear" w:pos="9638"/>
            </w:tabs>
          </w:pPr>
        </w:p>
      </w:tc>
      <w:tc>
        <w:tcPr>
          <w:tcW w:w="3564" w:type="dxa"/>
          <w:gridSpan w:val="2"/>
          <w:shd w:val="clear" w:color="auto" w:fill="auto"/>
          <w:tcMar>
            <w:right w:w="0" w:type="dxa"/>
          </w:tcMar>
        </w:tcPr>
        <w:p w14:paraId="161CED5E" w14:textId="000C54A0" w:rsidR="00C5516E" w:rsidRPr="00FE42AC" w:rsidRDefault="000304B3" w:rsidP="00DE0745">
          <w:pPr>
            <w:pStyle w:val="Yltunniste"/>
            <w:jc w:val="right"/>
          </w:pPr>
          <w:r>
            <w:t>30</w:t>
          </w:r>
          <w:r w:rsidR="00DE0745">
            <w:t>.1</w:t>
          </w:r>
          <w:r w:rsidR="0653A79A" w:rsidRPr="00FE42AC">
            <w:t>.</w:t>
          </w:r>
          <w:r w:rsidR="00DE0745">
            <w:t>2020</w:t>
          </w:r>
        </w:p>
      </w:tc>
    </w:tr>
    <w:tr w:rsidR="00C5516E" w14:paraId="7E6FC34E" w14:textId="77777777" w:rsidTr="00DE0745">
      <w:trPr>
        <w:trHeight w:hRule="exact" w:val="360"/>
      </w:trPr>
      <w:tc>
        <w:tcPr>
          <w:tcW w:w="4819" w:type="dxa"/>
          <w:vMerge w:val="restart"/>
          <w:tcMar>
            <w:right w:w="0" w:type="dxa"/>
          </w:tcMar>
        </w:tcPr>
        <w:p w14:paraId="79E054B9" w14:textId="1DF20CE8" w:rsidR="00C5516E" w:rsidRDefault="00C84B5B" w:rsidP="00C5516E">
          <w:pPr>
            <w:pStyle w:val="Yltunniste"/>
            <w:tabs>
              <w:tab w:val="clear" w:pos="4819"/>
              <w:tab w:val="clear" w:pos="9638"/>
            </w:tabs>
          </w:pPr>
          <w:r>
            <w:t xml:space="preserve"> </w:t>
          </w:r>
        </w:p>
      </w:tc>
      <w:tc>
        <w:tcPr>
          <w:tcW w:w="3564" w:type="dxa"/>
          <w:gridSpan w:val="2"/>
          <w:shd w:val="clear" w:color="auto" w:fill="auto"/>
          <w:tcMar>
            <w:right w:w="0" w:type="dxa"/>
          </w:tcMar>
        </w:tcPr>
        <w:p w14:paraId="2E1F3638" w14:textId="77777777" w:rsidR="00C5516E" w:rsidRDefault="00C5516E" w:rsidP="00C5516E">
          <w:pPr>
            <w:pStyle w:val="Yltunniste"/>
          </w:pPr>
        </w:p>
      </w:tc>
    </w:tr>
    <w:tr w:rsidR="00C5516E" w14:paraId="24937F58" w14:textId="77777777" w:rsidTr="00DE0745">
      <w:trPr>
        <w:trHeight w:hRule="exact" w:val="240"/>
      </w:trPr>
      <w:tc>
        <w:tcPr>
          <w:tcW w:w="4819" w:type="dxa"/>
          <w:vMerge/>
          <w:tcMar>
            <w:right w:w="0" w:type="dxa"/>
          </w:tcMar>
        </w:tcPr>
        <w:p w14:paraId="20A473AF" w14:textId="77777777" w:rsidR="00C5516E" w:rsidRDefault="00C5516E" w:rsidP="00C5516E">
          <w:pPr>
            <w:pStyle w:val="Yltunniste"/>
          </w:pPr>
        </w:p>
      </w:tc>
      <w:tc>
        <w:tcPr>
          <w:tcW w:w="2407" w:type="dxa"/>
          <w:shd w:val="clear" w:color="auto" w:fill="auto"/>
          <w:tcMar>
            <w:right w:w="0" w:type="dxa"/>
          </w:tcMar>
        </w:tcPr>
        <w:p w14:paraId="5FF6CD39" w14:textId="77777777" w:rsidR="00C5516E" w:rsidRDefault="00C5516E" w:rsidP="00C5516E">
          <w:pPr>
            <w:pStyle w:val="Yltunniste"/>
            <w:tabs>
              <w:tab w:val="clear" w:pos="4819"/>
              <w:tab w:val="clear" w:pos="9638"/>
            </w:tabs>
          </w:pPr>
        </w:p>
      </w:tc>
      <w:tc>
        <w:tcPr>
          <w:tcW w:w="1157" w:type="dxa"/>
          <w:shd w:val="clear" w:color="auto" w:fill="auto"/>
        </w:tcPr>
        <w:p w14:paraId="1A2BFCF2" w14:textId="77777777" w:rsidR="00C5516E" w:rsidRDefault="00C5516E" w:rsidP="00C5516E">
          <w:pPr>
            <w:pStyle w:val="Yltunniste"/>
            <w:tabs>
              <w:tab w:val="clear" w:pos="4819"/>
              <w:tab w:val="clear" w:pos="9638"/>
            </w:tabs>
          </w:pPr>
        </w:p>
      </w:tc>
    </w:tr>
  </w:tbl>
  <w:p w14:paraId="49892BFC" w14:textId="77777777" w:rsidR="00E578A9" w:rsidRDefault="00E578A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E5A5CA9"/>
    <w:multiLevelType w:val="hybridMultilevel"/>
    <w:tmpl w:val="FCA053A8"/>
    <w:lvl w:ilvl="0" w:tplc="F69C62BA">
      <w:numFmt w:val="bullet"/>
      <w:lvlText w:val="-"/>
      <w:lvlJc w:val="left"/>
      <w:pPr>
        <w:ind w:left="1494" w:hanging="360"/>
      </w:pPr>
      <w:rPr>
        <w:rFonts w:ascii="Verdana" w:eastAsia="Times New Roman" w:hAnsi="Verdana"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3" w15:restartNumberingAfterBreak="0">
    <w:nsid w:val="4A3D4D62"/>
    <w:multiLevelType w:val="multilevel"/>
    <w:tmpl w:val="BBBEEA40"/>
    <w:lvl w:ilvl="0">
      <w:start w:val="1"/>
      <w:numFmt w:val="decimal"/>
      <w:pStyle w:val="Otsikko1"/>
      <w:lvlText w:val="%1"/>
      <w:lvlJc w:val="left"/>
      <w:pPr>
        <w:tabs>
          <w:tab w:val="num" w:pos="600"/>
        </w:tabs>
        <w:ind w:left="600" w:hanging="600"/>
      </w:pPr>
      <w:rPr>
        <w:rFonts w:hint="default"/>
        <w:sz w:val="22"/>
      </w:rPr>
    </w:lvl>
    <w:lvl w:ilvl="1">
      <w:start w:val="1"/>
      <w:numFmt w:val="decimal"/>
      <w:pStyle w:val="Otsikko2"/>
      <w:lvlText w:val="%1.%2"/>
      <w:lvlJc w:val="left"/>
      <w:pPr>
        <w:tabs>
          <w:tab w:val="num" w:pos="800"/>
        </w:tabs>
        <w:ind w:left="800" w:hanging="800"/>
      </w:pPr>
      <w:rPr>
        <w:rFonts w:hint="default"/>
      </w:rPr>
    </w:lvl>
    <w:lvl w:ilvl="2">
      <w:start w:val="1"/>
      <w:numFmt w:val="decimal"/>
      <w:pStyle w:val="Otsikko3"/>
      <w:lvlText w:val="%1.%2.%3"/>
      <w:lvlJc w:val="left"/>
      <w:pPr>
        <w:tabs>
          <w:tab w:val="num" w:pos="1000"/>
        </w:tabs>
        <w:ind w:left="1000" w:hanging="1000"/>
      </w:pPr>
      <w:rPr>
        <w:rFonts w:hint="default"/>
      </w:rPr>
    </w:lvl>
    <w:lvl w:ilvl="3">
      <w:start w:val="1"/>
      <w:numFmt w:val="decimal"/>
      <w:pStyle w:val="Otsikko4"/>
      <w:lvlText w:val="%1.%2.%3.%4"/>
      <w:lvlJc w:val="left"/>
      <w:pPr>
        <w:tabs>
          <w:tab w:val="num" w:pos="1200"/>
        </w:tabs>
        <w:ind w:left="1200" w:hanging="1200"/>
      </w:pPr>
      <w:rPr>
        <w:rFonts w:hint="default"/>
      </w:rPr>
    </w:lvl>
    <w:lvl w:ilvl="4">
      <w:start w:val="1"/>
      <w:numFmt w:val="decimal"/>
      <w:pStyle w:val="Otsikko5"/>
      <w:lvlText w:val="%1.%2.%3.%4.%5"/>
      <w:lvlJc w:val="left"/>
      <w:pPr>
        <w:tabs>
          <w:tab w:val="num" w:pos="1400"/>
        </w:tabs>
        <w:ind w:left="1400" w:hanging="1400"/>
      </w:pPr>
      <w:rPr>
        <w:rFonts w:hint="default"/>
      </w:rPr>
    </w:lvl>
    <w:lvl w:ilvl="5">
      <w:start w:val="1"/>
      <w:numFmt w:val="decimal"/>
      <w:pStyle w:val="Otsikko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4" w15:restartNumberingAfterBreak="0">
    <w:nsid w:val="4D61549B"/>
    <w:multiLevelType w:val="hybridMultilevel"/>
    <w:tmpl w:val="AFD88E58"/>
    <w:lvl w:ilvl="0" w:tplc="DE3098AE">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A2A4173"/>
    <w:multiLevelType w:val="multilevel"/>
    <w:tmpl w:val="CD4437DE"/>
    <w:lvl w:ilvl="0">
      <w:start w:val="1"/>
      <w:numFmt w:val="bullet"/>
      <w:pStyle w:val="Luettelo"/>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9"/>
    <w:rsid w:val="0001316C"/>
    <w:rsid w:val="000304B3"/>
    <w:rsid w:val="00054652"/>
    <w:rsid w:val="000A5A94"/>
    <w:rsid w:val="000B234A"/>
    <w:rsid w:val="000B3121"/>
    <w:rsid w:val="000C22D4"/>
    <w:rsid w:val="000C5F35"/>
    <w:rsid w:val="000D0E69"/>
    <w:rsid w:val="000D279D"/>
    <w:rsid w:val="000D7449"/>
    <w:rsid w:val="000F59B8"/>
    <w:rsid w:val="001039C4"/>
    <w:rsid w:val="00105222"/>
    <w:rsid w:val="001263AE"/>
    <w:rsid w:val="00135E93"/>
    <w:rsid w:val="00141D72"/>
    <w:rsid w:val="00151C1A"/>
    <w:rsid w:val="00162A37"/>
    <w:rsid w:val="00174BDD"/>
    <w:rsid w:val="0018566F"/>
    <w:rsid w:val="00185832"/>
    <w:rsid w:val="00196277"/>
    <w:rsid w:val="001A5AB6"/>
    <w:rsid w:val="001A6713"/>
    <w:rsid w:val="001B3D26"/>
    <w:rsid w:val="001E5D5A"/>
    <w:rsid w:val="001F46D0"/>
    <w:rsid w:val="00204B37"/>
    <w:rsid w:val="00212790"/>
    <w:rsid w:val="00240B2E"/>
    <w:rsid w:val="00251970"/>
    <w:rsid w:val="002519F0"/>
    <w:rsid w:val="00254683"/>
    <w:rsid w:val="0025794A"/>
    <w:rsid w:val="002732B7"/>
    <w:rsid w:val="00286FB4"/>
    <w:rsid w:val="00292F4C"/>
    <w:rsid w:val="00295D78"/>
    <w:rsid w:val="0029620A"/>
    <w:rsid w:val="002A1CE8"/>
    <w:rsid w:val="002A3FA9"/>
    <w:rsid w:val="002B2EB0"/>
    <w:rsid w:val="002C3FBE"/>
    <w:rsid w:val="002D63B5"/>
    <w:rsid w:val="002E11E6"/>
    <w:rsid w:val="002E7230"/>
    <w:rsid w:val="002E7FB3"/>
    <w:rsid w:val="00307394"/>
    <w:rsid w:val="00327986"/>
    <w:rsid w:val="00331542"/>
    <w:rsid w:val="00342297"/>
    <w:rsid w:val="003427D0"/>
    <w:rsid w:val="00353D44"/>
    <w:rsid w:val="0036199F"/>
    <w:rsid w:val="00372CFA"/>
    <w:rsid w:val="0037327B"/>
    <w:rsid w:val="00376954"/>
    <w:rsid w:val="003860AB"/>
    <w:rsid w:val="003903CF"/>
    <w:rsid w:val="003947AE"/>
    <w:rsid w:val="00395807"/>
    <w:rsid w:val="003A2A60"/>
    <w:rsid w:val="003A522F"/>
    <w:rsid w:val="003C5F3C"/>
    <w:rsid w:val="003C769A"/>
    <w:rsid w:val="003E29AE"/>
    <w:rsid w:val="0040546B"/>
    <w:rsid w:val="00412EDC"/>
    <w:rsid w:val="00425CAB"/>
    <w:rsid w:val="00464D86"/>
    <w:rsid w:val="00473589"/>
    <w:rsid w:val="00482139"/>
    <w:rsid w:val="00484ED6"/>
    <w:rsid w:val="00491793"/>
    <w:rsid w:val="004D6E61"/>
    <w:rsid w:val="004E456B"/>
    <w:rsid w:val="0050058D"/>
    <w:rsid w:val="005025B0"/>
    <w:rsid w:val="00504A6A"/>
    <w:rsid w:val="005058AB"/>
    <w:rsid w:val="005227E4"/>
    <w:rsid w:val="005662BD"/>
    <w:rsid w:val="005805E5"/>
    <w:rsid w:val="005912F7"/>
    <w:rsid w:val="005A4D1D"/>
    <w:rsid w:val="005C67A5"/>
    <w:rsid w:val="005D063E"/>
    <w:rsid w:val="005E3169"/>
    <w:rsid w:val="005E4BD5"/>
    <w:rsid w:val="00610418"/>
    <w:rsid w:val="00612976"/>
    <w:rsid w:val="00612AE2"/>
    <w:rsid w:val="00626EAF"/>
    <w:rsid w:val="00645C7F"/>
    <w:rsid w:val="00646910"/>
    <w:rsid w:val="00650B58"/>
    <w:rsid w:val="00650E61"/>
    <w:rsid w:val="006728BE"/>
    <w:rsid w:val="00675A61"/>
    <w:rsid w:val="006919E4"/>
    <w:rsid w:val="006C0C55"/>
    <w:rsid w:val="006E041A"/>
    <w:rsid w:val="006E4748"/>
    <w:rsid w:val="006F2C19"/>
    <w:rsid w:val="006F3AF4"/>
    <w:rsid w:val="006F5E3A"/>
    <w:rsid w:val="00700414"/>
    <w:rsid w:val="00707D96"/>
    <w:rsid w:val="00727B71"/>
    <w:rsid w:val="00733B72"/>
    <w:rsid w:val="007341CA"/>
    <w:rsid w:val="00741AE5"/>
    <w:rsid w:val="00762C09"/>
    <w:rsid w:val="00785F7A"/>
    <w:rsid w:val="007C0DD1"/>
    <w:rsid w:val="007D1BC7"/>
    <w:rsid w:val="007D2BF7"/>
    <w:rsid w:val="007D3103"/>
    <w:rsid w:val="007F0549"/>
    <w:rsid w:val="007F1BA1"/>
    <w:rsid w:val="008008AD"/>
    <w:rsid w:val="00830E93"/>
    <w:rsid w:val="008441F2"/>
    <w:rsid w:val="0085392B"/>
    <w:rsid w:val="00855853"/>
    <w:rsid w:val="0086439F"/>
    <w:rsid w:val="0086659A"/>
    <w:rsid w:val="00884170"/>
    <w:rsid w:val="00892F1A"/>
    <w:rsid w:val="00894280"/>
    <w:rsid w:val="008A1881"/>
    <w:rsid w:val="008B49DA"/>
    <w:rsid w:val="008B5910"/>
    <w:rsid w:val="008E7F7A"/>
    <w:rsid w:val="008F1700"/>
    <w:rsid w:val="008F30ED"/>
    <w:rsid w:val="008F381C"/>
    <w:rsid w:val="008F4022"/>
    <w:rsid w:val="008F6FC2"/>
    <w:rsid w:val="00900E21"/>
    <w:rsid w:val="00917DC6"/>
    <w:rsid w:val="00920C12"/>
    <w:rsid w:val="009278E3"/>
    <w:rsid w:val="00954BD0"/>
    <w:rsid w:val="00985316"/>
    <w:rsid w:val="009A0043"/>
    <w:rsid w:val="009A738B"/>
    <w:rsid w:val="009C51D5"/>
    <w:rsid w:val="009C54D8"/>
    <w:rsid w:val="009E24E0"/>
    <w:rsid w:val="009E3CD0"/>
    <w:rsid w:val="009E6C5E"/>
    <w:rsid w:val="009F1F89"/>
    <w:rsid w:val="00A00080"/>
    <w:rsid w:val="00A0240B"/>
    <w:rsid w:val="00A11B05"/>
    <w:rsid w:val="00A16B07"/>
    <w:rsid w:val="00A2441F"/>
    <w:rsid w:val="00A42394"/>
    <w:rsid w:val="00A51A3C"/>
    <w:rsid w:val="00A55C33"/>
    <w:rsid w:val="00A720FE"/>
    <w:rsid w:val="00A83851"/>
    <w:rsid w:val="00A87638"/>
    <w:rsid w:val="00AB1593"/>
    <w:rsid w:val="00AC10BB"/>
    <w:rsid w:val="00AC21C3"/>
    <w:rsid w:val="00AC75FF"/>
    <w:rsid w:val="00AE0EB2"/>
    <w:rsid w:val="00B023B7"/>
    <w:rsid w:val="00B31ED1"/>
    <w:rsid w:val="00B35736"/>
    <w:rsid w:val="00B37887"/>
    <w:rsid w:val="00B459AE"/>
    <w:rsid w:val="00B5720B"/>
    <w:rsid w:val="00B60EBD"/>
    <w:rsid w:val="00B66871"/>
    <w:rsid w:val="00B67FE4"/>
    <w:rsid w:val="00B922B8"/>
    <w:rsid w:val="00B95C14"/>
    <w:rsid w:val="00BB24FE"/>
    <w:rsid w:val="00BC3500"/>
    <w:rsid w:val="00BC4255"/>
    <w:rsid w:val="00BC4E91"/>
    <w:rsid w:val="00BC5A5D"/>
    <w:rsid w:val="00BE11CE"/>
    <w:rsid w:val="00BE77BB"/>
    <w:rsid w:val="00C05E35"/>
    <w:rsid w:val="00C110AE"/>
    <w:rsid w:val="00C14079"/>
    <w:rsid w:val="00C5516E"/>
    <w:rsid w:val="00C70048"/>
    <w:rsid w:val="00C84B5B"/>
    <w:rsid w:val="00C932F1"/>
    <w:rsid w:val="00CA6E6F"/>
    <w:rsid w:val="00CB5739"/>
    <w:rsid w:val="00CB7662"/>
    <w:rsid w:val="00CB79F5"/>
    <w:rsid w:val="00CE49A1"/>
    <w:rsid w:val="00CF0AB9"/>
    <w:rsid w:val="00D14765"/>
    <w:rsid w:val="00D1600E"/>
    <w:rsid w:val="00D27847"/>
    <w:rsid w:val="00D419E1"/>
    <w:rsid w:val="00D713CD"/>
    <w:rsid w:val="00D765C2"/>
    <w:rsid w:val="00D77243"/>
    <w:rsid w:val="00DC0B98"/>
    <w:rsid w:val="00DD1B38"/>
    <w:rsid w:val="00DD547E"/>
    <w:rsid w:val="00DE0745"/>
    <w:rsid w:val="00DE39E3"/>
    <w:rsid w:val="00DE7010"/>
    <w:rsid w:val="00E05BEF"/>
    <w:rsid w:val="00E13573"/>
    <w:rsid w:val="00E2066A"/>
    <w:rsid w:val="00E27588"/>
    <w:rsid w:val="00E30481"/>
    <w:rsid w:val="00E40955"/>
    <w:rsid w:val="00E578A9"/>
    <w:rsid w:val="00E6002E"/>
    <w:rsid w:val="00E8406C"/>
    <w:rsid w:val="00E853E2"/>
    <w:rsid w:val="00EC0764"/>
    <w:rsid w:val="00EC3F5D"/>
    <w:rsid w:val="00ED48AA"/>
    <w:rsid w:val="00ED7820"/>
    <w:rsid w:val="00EE258D"/>
    <w:rsid w:val="00EF44B6"/>
    <w:rsid w:val="00F23585"/>
    <w:rsid w:val="00F43F95"/>
    <w:rsid w:val="00F44AE8"/>
    <w:rsid w:val="00F60C7D"/>
    <w:rsid w:val="00F75BC4"/>
    <w:rsid w:val="00F824D9"/>
    <w:rsid w:val="00F85C90"/>
    <w:rsid w:val="00FA160F"/>
    <w:rsid w:val="00FB3179"/>
    <w:rsid w:val="00FC602F"/>
    <w:rsid w:val="00FD5A76"/>
    <w:rsid w:val="00FD5E84"/>
    <w:rsid w:val="00FE42AC"/>
    <w:rsid w:val="00FF1978"/>
    <w:rsid w:val="0653A79A"/>
    <w:rsid w:val="20F414E3"/>
    <w:rsid w:val="7032BD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3A4BA"/>
  <w15:chartTrackingRefBased/>
  <w15:docId w15:val="{2005F5A2-CAC6-40A3-9AA3-3A7F229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E041A"/>
    <w:rPr>
      <w:rFonts w:ascii="Verdana" w:hAnsi="Verdana"/>
      <w:sz w:val="20"/>
    </w:rPr>
  </w:style>
  <w:style w:type="paragraph" w:styleId="Otsikko1">
    <w:name w:val="heading 1"/>
    <w:next w:val="Leipteksti"/>
    <w:link w:val="Otsikko1Char"/>
    <w:qFormat/>
    <w:rsid w:val="00762C09"/>
    <w:pPr>
      <w:keepNext/>
      <w:numPr>
        <w:numId w:val="1"/>
      </w:numPr>
      <w:tabs>
        <w:tab w:val="clear" w:pos="600"/>
        <w:tab w:val="num" w:pos="426"/>
      </w:tabs>
      <w:spacing w:after="240" w:line="240" w:lineRule="auto"/>
      <w:ind w:left="425" w:hanging="425"/>
      <w:outlineLvl w:val="0"/>
    </w:pPr>
    <w:rPr>
      <w:rFonts w:ascii="Verdana" w:eastAsia="Times New Roman" w:hAnsi="Verdana" w:cs="Arial"/>
      <w:b/>
      <w:bCs/>
      <w:kern w:val="32"/>
      <w:szCs w:val="32"/>
      <w:lang w:eastAsia="fi-FI"/>
    </w:rPr>
  </w:style>
  <w:style w:type="paragraph" w:styleId="Otsikko2">
    <w:name w:val="heading 2"/>
    <w:next w:val="Leipteksti"/>
    <w:link w:val="Otsikko2Char"/>
    <w:qFormat/>
    <w:rsid w:val="00762C09"/>
    <w:pPr>
      <w:keepNext/>
      <w:numPr>
        <w:ilvl w:val="1"/>
        <w:numId w:val="1"/>
      </w:numPr>
      <w:spacing w:line="240" w:lineRule="auto"/>
      <w:ind w:left="799" w:hanging="799"/>
      <w:outlineLvl w:val="1"/>
    </w:pPr>
    <w:rPr>
      <w:rFonts w:ascii="Verdana" w:eastAsia="Times New Roman" w:hAnsi="Verdana" w:cs="Arial"/>
      <w:b/>
      <w:bCs/>
      <w:iCs/>
      <w:sz w:val="20"/>
      <w:szCs w:val="28"/>
      <w:lang w:eastAsia="fi-FI"/>
    </w:rPr>
  </w:style>
  <w:style w:type="paragraph" w:styleId="Otsikko3">
    <w:name w:val="heading 3"/>
    <w:next w:val="Leipteksti"/>
    <w:link w:val="Otsikko3Char"/>
    <w:qFormat/>
    <w:rsid w:val="00762C09"/>
    <w:pPr>
      <w:keepNext/>
      <w:numPr>
        <w:ilvl w:val="2"/>
        <w:numId w:val="1"/>
      </w:numPr>
      <w:spacing w:after="120" w:line="240" w:lineRule="auto"/>
      <w:ind w:left="998" w:hanging="998"/>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762C09"/>
    <w:rPr>
      <w:rFonts w:ascii="Verdana" w:eastAsia="Times New Roman" w:hAnsi="Verdana" w:cs="Arial"/>
      <w:b/>
      <w:bCs/>
      <w:kern w:val="32"/>
      <w:szCs w:val="32"/>
      <w:lang w:eastAsia="fi-FI"/>
    </w:rPr>
  </w:style>
  <w:style w:type="character" w:customStyle="1" w:styleId="Otsikko2Char">
    <w:name w:val="Otsikko 2 Char"/>
    <w:basedOn w:val="Kappaleenoletusfontti"/>
    <w:link w:val="Otsikko2"/>
    <w:rsid w:val="00762C09"/>
    <w:rPr>
      <w:rFonts w:ascii="Verdana" w:eastAsia="Times New Roman" w:hAnsi="Verdana" w:cs="Arial"/>
      <w:b/>
      <w:bCs/>
      <w:iCs/>
      <w:sz w:val="20"/>
      <w:szCs w:val="28"/>
      <w:lang w:eastAsia="fi-FI"/>
    </w:rPr>
  </w:style>
  <w:style w:type="character" w:customStyle="1" w:styleId="Otsikko3Char">
    <w:name w:val="Otsikko 3 Char"/>
    <w:basedOn w:val="Kappaleenoletusfontti"/>
    <w:link w:val="Otsikko3"/>
    <w:rsid w:val="00762C09"/>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40546B"/>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762C09"/>
    <w:pPr>
      <w:numPr>
        <w:numId w:val="17"/>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762C09"/>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spacing w:before="240" w:line="259" w:lineRule="auto"/>
      <w:outlineLvl w:val="9"/>
    </w:pPr>
    <w:rPr>
      <w:rFonts w:eastAsiaTheme="majorEastAsia" w:cstheme="majorBidi"/>
      <w:b w:val="0"/>
      <w:bCs w:val="0"/>
      <w:kern w:val="0"/>
      <w:sz w:val="24"/>
    </w:rPr>
  </w:style>
  <w:style w:type="paragraph" w:styleId="Sisluet1">
    <w:name w:val="toc 1"/>
    <w:basedOn w:val="Normaali"/>
    <w:next w:val="Normaali"/>
    <w:autoRedefine/>
    <w:uiPriority w:val="39"/>
    <w:unhideWhenUsed/>
    <w:rsid w:val="00B31ED1"/>
    <w:pPr>
      <w:tabs>
        <w:tab w:val="left" w:pos="426"/>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ommentinteksti">
    <w:name w:val="annotation text"/>
    <w:basedOn w:val="Normaali"/>
    <w:link w:val="KommentintekstiChar"/>
    <w:uiPriority w:val="99"/>
    <w:semiHidden/>
    <w:unhideWhenUsed/>
    <w:pPr>
      <w:spacing w:line="240" w:lineRule="auto"/>
    </w:pPr>
    <w:rPr>
      <w:szCs w:val="20"/>
    </w:rPr>
  </w:style>
  <w:style w:type="character" w:customStyle="1" w:styleId="KommentintekstiChar">
    <w:name w:val="Kommentin teksti Char"/>
    <w:basedOn w:val="Kappaleenoletusfontti"/>
    <w:link w:val="Kommentinteksti"/>
    <w:uiPriority w:val="99"/>
    <w:semiHidden/>
    <w:rPr>
      <w:rFonts w:ascii="Verdana" w:hAnsi="Verdana"/>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0A5A9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A5A94"/>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0A5A94"/>
    <w:rPr>
      <w:b/>
      <w:bCs/>
    </w:rPr>
  </w:style>
  <w:style w:type="character" w:customStyle="1" w:styleId="KommentinotsikkoChar">
    <w:name w:val="Kommentin otsikko Char"/>
    <w:basedOn w:val="KommentintekstiChar"/>
    <w:link w:val="Kommentinotsikko"/>
    <w:uiPriority w:val="99"/>
    <w:semiHidden/>
    <w:rsid w:val="000A5A94"/>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6934">
      <w:bodyDiv w:val="1"/>
      <w:marLeft w:val="0"/>
      <w:marRight w:val="0"/>
      <w:marTop w:val="0"/>
      <w:marBottom w:val="0"/>
      <w:divBdr>
        <w:top w:val="none" w:sz="0" w:space="0" w:color="auto"/>
        <w:left w:val="none" w:sz="0" w:space="0" w:color="auto"/>
        <w:bottom w:val="none" w:sz="0" w:space="0" w:color="auto"/>
        <w:right w:val="none" w:sz="0" w:space="0" w:color="auto"/>
      </w:divBdr>
    </w:div>
    <w:div w:id="742482989">
      <w:bodyDiv w:val="1"/>
      <w:marLeft w:val="0"/>
      <w:marRight w:val="0"/>
      <w:marTop w:val="0"/>
      <w:marBottom w:val="0"/>
      <w:divBdr>
        <w:top w:val="none" w:sz="0" w:space="0" w:color="auto"/>
        <w:left w:val="none" w:sz="0" w:space="0" w:color="auto"/>
        <w:bottom w:val="none" w:sz="0" w:space="0" w:color="auto"/>
        <w:right w:val="none" w:sz="0" w:space="0" w:color="auto"/>
      </w:divBdr>
    </w:div>
    <w:div w:id="890848231">
      <w:bodyDiv w:val="1"/>
      <w:marLeft w:val="0"/>
      <w:marRight w:val="0"/>
      <w:marTop w:val="0"/>
      <w:marBottom w:val="0"/>
      <w:divBdr>
        <w:top w:val="none" w:sz="0" w:space="0" w:color="auto"/>
        <w:left w:val="none" w:sz="0" w:space="0" w:color="auto"/>
        <w:bottom w:val="none" w:sz="0" w:space="0" w:color="auto"/>
        <w:right w:val="none" w:sz="0" w:space="0" w:color="auto"/>
      </w:divBdr>
    </w:div>
    <w:div w:id="1200360669">
      <w:bodyDiv w:val="1"/>
      <w:marLeft w:val="0"/>
      <w:marRight w:val="0"/>
      <w:marTop w:val="0"/>
      <w:marBottom w:val="0"/>
      <w:divBdr>
        <w:top w:val="none" w:sz="0" w:space="0" w:color="auto"/>
        <w:left w:val="none" w:sz="0" w:space="0" w:color="auto"/>
        <w:bottom w:val="none" w:sz="0" w:space="0" w:color="auto"/>
        <w:right w:val="none" w:sz="0" w:space="0" w:color="auto"/>
      </w:divBdr>
    </w:div>
    <w:div w:id="1320420751">
      <w:bodyDiv w:val="1"/>
      <w:marLeft w:val="0"/>
      <w:marRight w:val="0"/>
      <w:marTop w:val="0"/>
      <w:marBottom w:val="0"/>
      <w:divBdr>
        <w:top w:val="none" w:sz="0" w:space="0" w:color="auto"/>
        <w:left w:val="none" w:sz="0" w:space="0" w:color="auto"/>
        <w:bottom w:val="none" w:sz="0" w:space="0" w:color="auto"/>
        <w:right w:val="none" w:sz="0" w:space="0" w:color="auto"/>
      </w:divBdr>
    </w:div>
    <w:div w:id="1427964364">
      <w:bodyDiv w:val="1"/>
      <w:marLeft w:val="0"/>
      <w:marRight w:val="0"/>
      <w:marTop w:val="0"/>
      <w:marBottom w:val="0"/>
      <w:divBdr>
        <w:top w:val="none" w:sz="0" w:space="0" w:color="auto"/>
        <w:left w:val="none" w:sz="0" w:space="0" w:color="auto"/>
        <w:bottom w:val="none" w:sz="0" w:space="0" w:color="auto"/>
        <w:right w:val="none" w:sz="0" w:space="0" w:color="auto"/>
      </w:divBdr>
    </w:div>
    <w:div w:id="15617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0397ff5-035d-43a5-8834-729ee8c332fa" ContentTypeId="0x0101000EC482A17D284AEE8290D09FC0D2D6D200C589622A2BFC49F09A63EB8A04006250" PreviousValue="true"/>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CD12BF69D11B16488D6E43C2D208F844" ma:contentTypeVersion="87" ma:contentTypeDescription="" ma:contentTypeScope="" ma:versionID="46e4055710fb34f0c618e04cfcf21cea">
  <xsd:schema xmlns:xsd="http://www.w3.org/2001/XMLSchema" xmlns:xs="http://www.w3.org/2001/XMLSchema" xmlns:p="http://schemas.microsoft.com/office/2006/metadata/properties" xmlns:ns2="39f2b753-63ec-440e-b17c-ec13e70b4fb8" xmlns:ns3="986746b9-21ea-4a10-94d5-c7e2d54bbe5a" targetNamespace="http://schemas.microsoft.com/office/2006/metadata/properties" ma:root="true" ma:fieldsID="93ed0a0a3ea22e2fd7f00a3f330ab386" ns2:_="" ns3:_="">
    <xsd:import namespace="39f2b753-63ec-440e-b17c-ec13e70b4fb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2b753-63ec-440e-b17c-ec13e70b4fb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b0e5e7-8c29-4846-82df-381ded3b0b1b}" ma:internalName="TaxCatchAll" ma:showField="CatchAllData" ma:web="39f2b753-63ec-440e-b17c-ec13e70b4fb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b0e5e7-8c29-4846-82df-381ded3b0b1b}" ma:internalName="TaxCatchAllLabel" ma:readOnly="true" ma:showField="CatchAllDataLabel" ma:web="39f2b753-63ec-440e-b17c-ec13e70b4fb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Asetus 373/2017​</TermName>
          <TermId xmlns="http://schemas.microsoft.com/office/infopath/2007/PartnerControls">a2c867b0-3984-4dec-8a07-dde722a63c49</TermId>
        </TermInfo>
      </Terms>
    </g947cab29b3b46f18713a0acc4648f6c>
    <a9215f07bdd34c12927c30fd8ee294e2 xmlns="986746b9-21ea-4a10-94d5-c7e2d54bbe5a">
      <Terms xmlns="http://schemas.microsoft.com/office/infopath/2007/PartnerControls"/>
    </a9215f07bdd34c12927c30fd8ee294e2>
    <TaxCatchAll xmlns="986746b9-21ea-4a10-94d5-c7e2d54bbe5a">
      <Value>36</Value>
      <Value>3</Value>
    </TaxCatchAll>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SaTyDocumentUserData xmlns="39f2b753-63ec-440e-b17c-ec13e70b4fb8">false</SaTyDocumentUserData>
    <SaTyTosTaskGroupId xmlns="39f2b753-63ec-440e-b17c-ec13e70b4fb8" xsi:nil="true"/>
    <SaTyTosIssueGroup xmlns="39f2b753-63ec-440e-b17c-ec13e70b4fb8" xsi:nil="true"/>
    <SaTyTosIssueGroupId xmlns="39f2b753-63ec-440e-b17c-ec13e70b4fb8" xsi:nil="true"/>
    <SaTyTosPublicity xmlns="39f2b753-63ec-440e-b17c-ec13e70b4fb8">Julkinen</SaTyTosPublicity>
    <SaTyDocumentArchive xmlns="39f2b753-63ec-440e-b17c-ec13e70b4fb8">false</SaTyDocumentArchive>
    <SaTyDocumentStatus xmlns="39f2b753-63ec-440e-b17c-ec13e70b4fb8">Luonnos</SaTyDocumentStatus>
    <SaTyDocumentYear xmlns="39f2b753-63ec-440e-b17c-ec13e70b4fb8">2019</SaTyDocumentYear>
    <SaTyTosDocumentType xmlns="39f2b753-63ec-440e-b17c-ec13e70b4fb8">Perustelumuistio</SaTyTosDocumentType>
    <SaTyTosDocumentTypeId xmlns="39f2b753-63ec-440e-b17c-ec13e70b4fb8">Perustelumuistio</SaTyTosDocumentTypeId>
    <SaTyTosPreservation xmlns="39f2b753-63ec-440e-b17c-ec13e70b4fb8">3 v</SaTyTosPreservation>
    <SaTyTosTaskGroup xmlns="39f2b753-63ec-440e-b17c-ec13e70b4fb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2FAD-865E-46E7-910A-FE5FB0D4B289}">
  <ds:schemaRefs>
    <ds:schemaRef ds:uri="http://schemas.microsoft.com/sharepoint/v3/contenttype/forms"/>
  </ds:schemaRefs>
</ds:datastoreItem>
</file>

<file path=customXml/itemProps2.xml><?xml version="1.0" encoding="utf-8"?>
<ds:datastoreItem xmlns:ds="http://schemas.openxmlformats.org/officeDocument/2006/customXml" ds:itemID="{51B8AD40-64CC-47EC-B9F6-382616C64F46}">
  <ds:schemaRefs>
    <ds:schemaRef ds:uri="Microsoft.SharePoint.Taxonomy.ContentTypeSync"/>
  </ds:schemaRefs>
</ds:datastoreItem>
</file>

<file path=customXml/itemProps3.xml><?xml version="1.0" encoding="utf-8"?>
<ds:datastoreItem xmlns:ds="http://schemas.openxmlformats.org/officeDocument/2006/customXml" ds:itemID="{C5D9B629-C221-4B93-A222-BF96F7AC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2b753-63ec-440e-b17c-ec13e70b4fb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D9000-D1A7-4241-ACDB-2F6B3B222EA3}">
  <ds:schemaRef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schemas.microsoft.com/office/2006/metadata/properties"/>
    <ds:schemaRef ds:uri="39f2b753-63ec-440e-b17c-ec13e70b4fb8"/>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848EF174-47E4-4EC2-8E08-DFD3862F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527</Words>
  <Characters>4277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Iida Huhtanen</cp:lastModifiedBy>
  <cp:revision>5</cp:revision>
  <cp:lastPrinted>2019-09-09T12:28:00Z</cp:lastPrinted>
  <dcterms:created xsi:type="dcterms:W3CDTF">2020-01-22T14:19:00Z</dcterms:created>
  <dcterms:modified xsi:type="dcterms:W3CDTF">2020-01-30T08:06:00Z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SaTyDocumentOtherTag">
    <vt:lpwstr>36;#Asetus 373/2017​|a2c867b0-3984-4dec-8a07-dde722a63c49</vt:lpwstr>
  </property>
  <property fmtid="{D5CDD505-2E9C-101B-9397-08002B2CF9AE}" pid="5" name="SaTyDocumentOrganisation">
    <vt:lpwstr/>
  </property>
  <property fmtid="{D5CDD505-2E9C-101B-9397-08002B2CF9AE}" pid="6" name="ContentTypeId">
    <vt:lpwstr>0x0101000EC482A17D284AEE8290D09FC0D2D6D200C589622A2BFC49F09A63EB8A0400625000CD12BF69D11B16488D6E43C2D208F844</vt:lpwstr>
  </property>
  <property fmtid="{D5CDD505-2E9C-101B-9397-08002B2CF9AE}" pid="7" name="SaTyDocumentMonth">
    <vt:lpwstr/>
  </property>
  <property fmtid="{D5CDD505-2E9C-101B-9397-08002B2CF9AE}" pid="8" name="eb88049090c34051aae092bae2056bc2">
    <vt:lpwstr/>
  </property>
  <property fmtid="{D5CDD505-2E9C-101B-9397-08002B2CF9AE}" pid="9" name="SaTyTosKeywords">
    <vt:lpwstr/>
  </property>
  <property fmtid="{D5CDD505-2E9C-101B-9397-08002B2CF9AE}" pid="10" name="SaTyDocumentLanguage">
    <vt:lpwstr>3;#Suomi|88d960e6-e76c-48a2-b607-f1600797b640</vt:lpwstr>
  </property>
</Properties>
</file>