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12" w:rsidRPr="00AB2B52" w:rsidRDefault="00C10339" w:rsidP="00AB2B52">
      <w:pPr>
        <w:pStyle w:val="BodyText"/>
        <w:suppressAutoHyphens/>
        <w:spacing w:after="0" w:line="240" w:lineRule="auto"/>
        <w:ind w:left="0" w:right="165"/>
        <w:rPr>
          <w:szCs w:val="20"/>
          <w:lang w:val="en-GB"/>
        </w:rPr>
      </w:pPr>
      <w:r>
        <w:rPr>
          <w:b/>
          <w:bCs/>
          <w:sz w:val="28"/>
          <w:szCs w:val="28"/>
          <w:lang w:val="en-GB"/>
        </w:rPr>
        <w:t>Privacy statement for the Accessibility stakeholder group distribution list</w:t>
      </w:r>
    </w:p>
    <w:p w:rsidR="00303512" w:rsidRPr="00AB2B52" w:rsidRDefault="00303512" w:rsidP="00AB2B52">
      <w:pPr>
        <w:pStyle w:val="BodyText"/>
        <w:suppressAutoHyphens/>
        <w:spacing w:after="0" w:line="240" w:lineRule="auto"/>
        <w:ind w:left="0" w:right="165"/>
        <w:rPr>
          <w:szCs w:val="20"/>
          <w:lang w:val="en-GB"/>
        </w:rPr>
      </w:pPr>
    </w:p>
    <w:tbl>
      <w:tblPr>
        <w:tblW w:w="0" w:type="auto"/>
        <w:tblCellMar>
          <w:left w:w="70" w:type="dxa"/>
          <w:right w:w="70" w:type="dxa"/>
        </w:tblCellMar>
        <w:tblLook w:val="04A0" w:firstRow="1" w:lastRow="0" w:firstColumn="1" w:lastColumn="0" w:noHBand="0" w:noVBand="1"/>
      </w:tblPr>
      <w:tblGrid>
        <w:gridCol w:w="4675"/>
        <w:gridCol w:w="4953"/>
      </w:tblGrid>
      <w:tr w:rsidR="00E165F1" w:rsidRPr="00AB2B52" w:rsidTr="002A6AD6">
        <w:trPr>
          <w:trHeight w:val="983"/>
        </w:trPr>
        <w:tc>
          <w:tcPr>
            <w:tcW w:w="4678" w:type="dxa"/>
            <w:tcBorders>
              <w:top w:val="single" w:sz="4" w:space="0" w:color="auto"/>
              <w:left w:val="single" w:sz="4" w:space="0" w:color="auto"/>
              <w:right w:val="single" w:sz="4" w:space="0" w:color="auto"/>
            </w:tcBorders>
            <w:shd w:val="clear" w:color="auto" w:fill="auto"/>
            <w:hideMark/>
          </w:tcPr>
          <w:p w:rsidR="001950EE" w:rsidRPr="00AB2B52" w:rsidRDefault="00C10339" w:rsidP="00AB2B52">
            <w:pPr>
              <w:pStyle w:val="soluotsikko"/>
              <w:suppressAutoHyphens/>
              <w:ind w:right="165"/>
              <w:rPr>
                <w:sz w:val="20"/>
                <w:szCs w:val="20"/>
                <w:lang w:val="en-GB"/>
              </w:rPr>
            </w:pPr>
            <w:r>
              <w:rPr>
                <w:bCs/>
                <w:sz w:val="20"/>
                <w:szCs w:val="20"/>
                <w:lang w:val="en-GB"/>
              </w:rPr>
              <w:t xml:space="preserve">Controller </w:t>
            </w:r>
          </w:p>
          <w:p w:rsidR="001950EE" w:rsidRPr="00AB2B52" w:rsidRDefault="00C10339" w:rsidP="00AB2B52">
            <w:pPr>
              <w:suppressAutoHyphens/>
              <w:ind w:right="165"/>
              <w:rPr>
                <w:sz w:val="20"/>
                <w:szCs w:val="20"/>
                <w:lang w:val="en-GB"/>
              </w:rPr>
            </w:pPr>
            <w:r>
              <w:rPr>
                <w:sz w:val="20"/>
                <w:szCs w:val="20"/>
                <w:lang w:val="en-GB"/>
              </w:rPr>
              <w:t>Finnish Transport and Communications Agency (Traficom)</w:t>
            </w:r>
          </w:p>
        </w:tc>
        <w:tc>
          <w:tcPr>
            <w:tcW w:w="49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50EE" w:rsidRPr="00AB2B52" w:rsidRDefault="00C10339" w:rsidP="00AB2B52">
            <w:pPr>
              <w:pStyle w:val="soluotsikko"/>
              <w:suppressAutoHyphens/>
              <w:ind w:right="165"/>
              <w:rPr>
                <w:sz w:val="20"/>
                <w:szCs w:val="20"/>
                <w:lang w:val="en-GB"/>
              </w:rPr>
            </w:pPr>
            <w:r>
              <w:rPr>
                <w:bCs/>
                <w:sz w:val="20"/>
                <w:szCs w:val="20"/>
                <w:lang w:val="en-GB"/>
              </w:rPr>
              <w:t xml:space="preserve">Controller’s contact details </w:t>
            </w:r>
          </w:p>
          <w:p w:rsidR="001950EE" w:rsidRPr="00AB2B52" w:rsidRDefault="00C10339" w:rsidP="00AB2B52">
            <w:pPr>
              <w:suppressAutoHyphens/>
              <w:ind w:right="165"/>
              <w:rPr>
                <w:sz w:val="20"/>
                <w:szCs w:val="20"/>
                <w:lang w:val="en-GB"/>
              </w:rPr>
            </w:pPr>
            <w:r>
              <w:rPr>
                <w:sz w:val="20"/>
                <w:szCs w:val="20"/>
                <w:lang w:val="en-GB"/>
              </w:rPr>
              <w:t xml:space="preserve">PO Box 320, FI-00059 TRAFICOM, </w:t>
            </w:r>
            <w:bookmarkStart w:id="0" w:name="_GoBack"/>
            <w:bookmarkEnd w:id="0"/>
            <w:r>
              <w:rPr>
                <w:sz w:val="20"/>
                <w:szCs w:val="20"/>
                <w:lang w:val="en-GB"/>
              </w:rPr>
              <w:t>Finland</w:t>
            </w:r>
            <w:r>
              <w:rPr>
                <w:sz w:val="20"/>
                <w:szCs w:val="20"/>
                <w:lang w:val="en-GB"/>
              </w:rPr>
              <w:br/>
              <w:t xml:space="preserve">kirjaamo@traficom.fi </w:t>
            </w:r>
            <w:r>
              <w:rPr>
                <w:sz w:val="20"/>
                <w:szCs w:val="20"/>
                <w:lang w:val="en-GB"/>
              </w:rPr>
              <w:br/>
              <w:t>telephone +358 29 534 5000</w:t>
            </w:r>
          </w:p>
          <w:p w:rsidR="00146D94" w:rsidRPr="00AB2B52" w:rsidRDefault="00146D94" w:rsidP="00AB2B52">
            <w:pPr>
              <w:pStyle w:val="soluotsikko"/>
              <w:suppressAutoHyphens/>
              <w:ind w:right="165"/>
              <w:rPr>
                <w:sz w:val="20"/>
                <w:szCs w:val="20"/>
                <w:lang w:val="en-GB"/>
              </w:rPr>
            </w:pPr>
          </w:p>
          <w:p w:rsidR="001950EE" w:rsidRPr="00AB2B52" w:rsidRDefault="00C10339" w:rsidP="00AB2B52">
            <w:pPr>
              <w:pStyle w:val="soluotsikko"/>
              <w:suppressAutoHyphens/>
              <w:ind w:right="165"/>
              <w:rPr>
                <w:sz w:val="20"/>
                <w:szCs w:val="20"/>
                <w:lang w:val="en-GB"/>
              </w:rPr>
            </w:pPr>
            <w:r>
              <w:rPr>
                <w:bCs/>
                <w:sz w:val="20"/>
                <w:szCs w:val="20"/>
                <w:lang w:val="en-GB"/>
              </w:rPr>
              <w:t xml:space="preserve">Contact details of the controller’s data protection officer </w:t>
            </w:r>
          </w:p>
          <w:p w:rsidR="001950EE" w:rsidRPr="00AB2B52" w:rsidRDefault="00C10339" w:rsidP="00AB2B52">
            <w:pPr>
              <w:suppressAutoHyphens/>
              <w:ind w:right="165"/>
              <w:rPr>
                <w:sz w:val="20"/>
                <w:szCs w:val="20"/>
                <w:lang w:val="en-GB"/>
              </w:rPr>
            </w:pPr>
            <w:r>
              <w:rPr>
                <w:sz w:val="20"/>
                <w:szCs w:val="20"/>
                <w:lang w:val="en-GB"/>
              </w:rPr>
              <w:t>PO Box 320, FI-00059 TRAFICOM, Finland</w:t>
            </w:r>
            <w:r>
              <w:rPr>
                <w:sz w:val="20"/>
                <w:szCs w:val="20"/>
                <w:lang w:val="en-GB"/>
              </w:rPr>
              <w:br/>
              <w:t xml:space="preserve">tietosuoja@traficom.fi </w:t>
            </w:r>
            <w:r>
              <w:rPr>
                <w:sz w:val="20"/>
                <w:szCs w:val="20"/>
                <w:lang w:val="en-GB"/>
              </w:rPr>
              <w:br/>
              <w:t>telephone +358 29 534 5000</w:t>
            </w:r>
          </w:p>
          <w:p w:rsidR="001950EE" w:rsidRPr="00AB2B52" w:rsidRDefault="001950EE" w:rsidP="00AB2B52">
            <w:pPr>
              <w:suppressAutoHyphens/>
              <w:ind w:right="165"/>
              <w:rPr>
                <w:sz w:val="20"/>
                <w:szCs w:val="20"/>
                <w:lang w:val="en-GB"/>
              </w:rPr>
            </w:pPr>
          </w:p>
          <w:p w:rsidR="001950EE" w:rsidRPr="00AB2B52" w:rsidRDefault="00C10339" w:rsidP="00AB2B52">
            <w:pPr>
              <w:suppressAutoHyphens/>
              <w:ind w:right="165"/>
              <w:jc w:val="both"/>
              <w:rPr>
                <w:sz w:val="20"/>
                <w:szCs w:val="20"/>
                <w:lang w:val="en-GB"/>
              </w:rPr>
            </w:pPr>
            <w:r>
              <w:rPr>
                <w:sz w:val="20"/>
                <w:szCs w:val="20"/>
                <w:lang w:val="en-GB"/>
              </w:rPr>
              <w:t xml:space="preserve">If your message contains confidential, secret or otherwise sensitive content or a personal identity code, please use Traficom’s </w:t>
            </w:r>
            <w:hyperlink r:id="rId12" w:history="1">
              <w:r>
                <w:rPr>
                  <w:rStyle w:val="Hyperlink"/>
                  <w:sz w:val="20"/>
                  <w:szCs w:val="20"/>
                  <w:lang w:val="en-GB"/>
                </w:rPr>
                <w:t>secure email</w:t>
              </w:r>
            </w:hyperlink>
            <w:r>
              <w:rPr>
                <w:sz w:val="20"/>
                <w:szCs w:val="20"/>
                <w:lang w:val="en-GB"/>
              </w:rPr>
              <w:t>.</w:t>
            </w:r>
          </w:p>
          <w:p w:rsidR="00CB02FD" w:rsidRPr="00AB2B52" w:rsidRDefault="00CB02FD" w:rsidP="00AB2B52">
            <w:pPr>
              <w:suppressAutoHyphens/>
              <w:ind w:right="165"/>
              <w:rPr>
                <w:sz w:val="20"/>
                <w:szCs w:val="20"/>
                <w:lang w:val="en-GB"/>
              </w:rPr>
            </w:pPr>
          </w:p>
        </w:tc>
      </w:tr>
      <w:tr w:rsidR="00E165F1" w:rsidRPr="00AB2B52" w:rsidTr="002A6AD6">
        <w:trPr>
          <w:trHeight w:val="1010"/>
        </w:trPr>
        <w:tc>
          <w:tcPr>
            <w:tcW w:w="4678" w:type="dxa"/>
            <w:tcBorders>
              <w:left w:val="single" w:sz="4" w:space="0" w:color="auto"/>
              <w:bottom w:val="single" w:sz="4" w:space="0" w:color="auto"/>
              <w:right w:val="single" w:sz="4" w:space="0" w:color="auto"/>
            </w:tcBorders>
            <w:shd w:val="clear" w:color="auto" w:fill="auto"/>
            <w:hideMark/>
          </w:tcPr>
          <w:p w:rsidR="001950EE" w:rsidRPr="00AB2B52" w:rsidRDefault="001950EE" w:rsidP="00AB2B52">
            <w:pPr>
              <w:suppressAutoHyphens/>
              <w:ind w:right="165"/>
              <w:rPr>
                <w:sz w:val="20"/>
                <w:szCs w:val="20"/>
                <w:lang w:val="en-GB"/>
              </w:rPr>
            </w:pPr>
          </w:p>
        </w:tc>
        <w:tc>
          <w:tcPr>
            <w:tcW w:w="4955" w:type="dxa"/>
            <w:vMerge/>
            <w:tcBorders>
              <w:left w:val="single" w:sz="4" w:space="0" w:color="auto"/>
              <w:bottom w:val="single" w:sz="4" w:space="0" w:color="auto"/>
              <w:right w:val="single" w:sz="4" w:space="0" w:color="auto"/>
            </w:tcBorders>
            <w:shd w:val="clear" w:color="auto" w:fill="auto"/>
            <w:noWrap/>
            <w:hideMark/>
          </w:tcPr>
          <w:p w:rsidR="001950EE" w:rsidRPr="00AB2B52" w:rsidRDefault="001950EE" w:rsidP="00AB2B52">
            <w:pPr>
              <w:suppressAutoHyphens/>
              <w:ind w:right="165"/>
              <w:rPr>
                <w:sz w:val="20"/>
                <w:szCs w:val="20"/>
                <w:lang w:val="en-GB"/>
              </w:rPr>
            </w:pPr>
          </w:p>
        </w:tc>
      </w:tr>
      <w:tr w:rsidR="00E165F1" w:rsidRPr="00AB2B52" w:rsidTr="00D66343">
        <w:trPr>
          <w:trHeight w:val="144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rsidR="00954B8E" w:rsidRPr="00AB2B52" w:rsidRDefault="00C10339" w:rsidP="00AB2B52">
            <w:pPr>
              <w:pStyle w:val="soluotsikko"/>
              <w:suppressAutoHyphens/>
              <w:ind w:right="165"/>
              <w:rPr>
                <w:sz w:val="20"/>
                <w:szCs w:val="20"/>
                <w:lang w:val="en-GB"/>
              </w:rPr>
            </w:pPr>
            <w:r>
              <w:rPr>
                <w:bCs/>
                <w:sz w:val="20"/>
                <w:szCs w:val="20"/>
                <w:lang w:val="en-GB"/>
              </w:rPr>
              <w:t>Grounds for and purpose of the data processing</w:t>
            </w:r>
          </w:p>
          <w:p w:rsidR="00D8676C" w:rsidRPr="00AB2B52" w:rsidRDefault="00D8676C" w:rsidP="00AB2B52">
            <w:pPr>
              <w:pStyle w:val="soluotsikko"/>
              <w:suppressAutoHyphens/>
              <w:ind w:right="165"/>
              <w:rPr>
                <w:b w:val="0"/>
                <w:sz w:val="20"/>
                <w:szCs w:val="20"/>
                <w:lang w:val="en-GB"/>
              </w:rPr>
            </w:pPr>
          </w:p>
          <w:p w:rsidR="00D8676C" w:rsidRPr="00AB2B52" w:rsidRDefault="00C10339" w:rsidP="00AB2B52">
            <w:pPr>
              <w:pStyle w:val="soluotsikko"/>
              <w:suppressAutoHyphens/>
              <w:ind w:right="165"/>
              <w:rPr>
                <w:b w:val="0"/>
                <w:sz w:val="20"/>
                <w:szCs w:val="20"/>
                <w:lang w:val="en-GB"/>
              </w:rPr>
            </w:pPr>
            <w:r>
              <w:rPr>
                <w:b w:val="0"/>
                <w:sz w:val="20"/>
                <w:szCs w:val="20"/>
                <w:lang w:val="en-GB"/>
              </w:rPr>
              <w:t>Traficom uses the personal data in the stakeholder register to carry out its tasks related to accessibility laid down in the Act on Electronic Communications Services (917/2014).</w:t>
            </w:r>
          </w:p>
          <w:p w:rsidR="00D8676C" w:rsidRPr="00AB2B52" w:rsidRDefault="00D8676C" w:rsidP="00AB2B52">
            <w:pPr>
              <w:pStyle w:val="soluotsikko"/>
              <w:suppressAutoHyphens/>
              <w:ind w:right="165"/>
              <w:rPr>
                <w:b w:val="0"/>
                <w:sz w:val="20"/>
                <w:szCs w:val="20"/>
                <w:lang w:val="en-GB"/>
              </w:rPr>
            </w:pPr>
          </w:p>
          <w:p w:rsidR="00BC746F" w:rsidRPr="00AB2B52" w:rsidRDefault="00C10339" w:rsidP="00AB2B52">
            <w:pPr>
              <w:pStyle w:val="soluotsikko"/>
              <w:suppressAutoHyphens/>
              <w:ind w:right="165"/>
              <w:rPr>
                <w:b w:val="0"/>
                <w:sz w:val="20"/>
                <w:szCs w:val="20"/>
                <w:lang w:val="en-GB"/>
              </w:rPr>
            </w:pPr>
            <w:r>
              <w:rPr>
                <w:b w:val="0"/>
                <w:sz w:val="20"/>
                <w:szCs w:val="20"/>
                <w:lang w:val="en-GB"/>
              </w:rPr>
              <w:t xml:space="preserve">The personal data is used for communication between Traficom and the stakeholders, sharing up-to-date information as well as sending the newsletter. </w:t>
            </w:r>
          </w:p>
          <w:p w:rsidR="00BC746F" w:rsidRPr="00AB2B52" w:rsidRDefault="00BC746F" w:rsidP="00AB2B52">
            <w:pPr>
              <w:pStyle w:val="soluotsikko"/>
              <w:suppressAutoHyphens/>
              <w:ind w:right="165"/>
              <w:rPr>
                <w:b w:val="0"/>
                <w:sz w:val="20"/>
                <w:szCs w:val="20"/>
                <w:lang w:val="en-GB"/>
              </w:rPr>
            </w:pPr>
          </w:p>
          <w:p w:rsidR="00F754DB" w:rsidRPr="00AB2B52" w:rsidRDefault="00C10339" w:rsidP="00AB2B52">
            <w:pPr>
              <w:pStyle w:val="BodyText"/>
              <w:suppressAutoHyphens/>
              <w:spacing w:after="0"/>
              <w:ind w:left="0" w:right="165"/>
              <w:jc w:val="both"/>
              <w:rPr>
                <w:lang w:val="en-GB"/>
              </w:rPr>
            </w:pPr>
            <w:r>
              <w:rPr>
                <w:lang w:val="en-GB"/>
              </w:rPr>
              <w:t xml:space="preserve">The basis for the personal data processing is the controller’s performance of a task carried out </w:t>
            </w:r>
            <w:r w:rsidR="001D5AA6">
              <w:rPr>
                <w:lang w:val="en-GB"/>
              </w:rPr>
              <w:t xml:space="preserve">in the </w:t>
            </w:r>
            <w:r>
              <w:rPr>
                <w:lang w:val="en-GB"/>
              </w:rPr>
              <w:t>public interest. It is the duty of authorities to produce and share information. As such, the grounds for the processing are public interest based on the controller’s obligation to provide information about current events in the transport and communications sectors, which are part of its field of competence. Furthermore, provisions on Traficom’s duties and special tasks are laid down in the Act on Electronic Communications Services.</w:t>
            </w:r>
          </w:p>
          <w:p w:rsidR="00067C5E" w:rsidRPr="00AB2B52" w:rsidRDefault="00C10339" w:rsidP="00AB2B52">
            <w:pPr>
              <w:pStyle w:val="BodyText"/>
              <w:suppressAutoHyphens/>
              <w:spacing w:after="0"/>
              <w:ind w:left="0" w:right="165"/>
              <w:jc w:val="both"/>
              <w:rPr>
                <w:szCs w:val="20"/>
                <w:lang w:val="en-GB"/>
              </w:rPr>
            </w:pPr>
            <w:r>
              <w:rPr>
                <w:lang w:val="en-GB"/>
              </w:rPr>
              <w:t xml:space="preserve">The basis for the personal data processing is the controller’s performance of a task carried out </w:t>
            </w:r>
            <w:r w:rsidR="001D5AA6">
              <w:rPr>
                <w:lang w:val="en-GB"/>
              </w:rPr>
              <w:t xml:space="preserve">in the </w:t>
            </w:r>
            <w:r>
              <w:rPr>
                <w:lang w:val="en-GB"/>
              </w:rPr>
              <w:t>public interest (Article 6(1)(e) of the General Data Protection Regulation (2016/679) and section 4 of the Data Protection Act (1050/2018)).</w:t>
            </w:r>
          </w:p>
          <w:p w:rsidR="007F0805" w:rsidRPr="00AB2B52" w:rsidRDefault="007F0805" w:rsidP="00AB2B52">
            <w:pPr>
              <w:pStyle w:val="soluotsikko"/>
              <w:suppressAutoHyphens/>
              <w:ind w:right="165"/>
              <w:rPr>
                <w:b w:val="0"/>
                <w:sz w:val="20"/>
                <w:szCs w:val="20"/>
                <w:lang w:val="en-GB"/>
              </w:rPr>
            </w:pPr>
          </w:p>
        </w:tc>
      </w:tr>
    </w:tbl>
    <w:p w:rsidR="00974866" w:rsidRPr="00AB2B52" w:rsidRDefault="00974866" w:rsidP="00AB2B52">
      <w:pPr>
        <w:pStyle w:val="BodyText"/>
        <w:suppressAutoHyphens/>
        <w:spacing w:after="0" w:line="240" w:lineRule="auto"/>
        <w:ind w:left="0" w:right="165"/>
        <w:rPr>
          <w:szCs w:val="20"/>
          <w:lang w:val="en-GB"/>
        </w:rPr>
      </w:pPr>
    </w:p>
    <w:p w:rsidR="00974866" w:rsidRPr="00AB2B52" w:rsidRDefault="00974866" w:rsidP="00AB2B52">
      <w:pPr>
        <w:pStyle w:val="BodyText"/>
        <w:suppressAutoHyphens/>
        <w:spacing w:after="0" w:line="240" w:lineRule="auto"/>
        <w:ind w:right="165"/>
        <w:rPr>
          <w:szCs w:val="20"/>
          <w:lang w:val="en-GB"/>
        </w:rPr>
      </w:pPr>
    </w:p>
    <w:tbl>
      <w:tblPr>
        <w:tblW w:w="5004" w:type="pct"/>
        <w:tblLayout w:type="fixed"/>
        <w:tblCellMar>
          <w:left w:w="70" w:type="dxa"/>
          <w:right w:w="70" w:type="dxa"/>
        </w:tblCellMar>
        <w:tblLook w:val="04A0" w:firstRow="1" w:lastRow="0" w:firstColumn="1" w:lastColumn="0" w:noHBand="0" w:noVBand="1"/>
      </w:tblPr>
      <w:tblGrid>
        <w:gridCol w:w="2405"/>
        <w:gridCol w:w="7225"/>
        <w:gridCol w:w="6"/>
      </w:tblGrid>
      <w:tr w:rsidR="00E165F1" w:rsidTr="00CE1ED6">
        <w:trPr>
          <w:trHeight w:val="369"/>
        </w:trPr>
        <w:tc>
          <w:tcPr>
            <w:tcW w:w="5000"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A0BDD" w:rsidRPr="00721FC5" w:rsidRDefault="00C10339" w:rsidP="00AB2B52">
            <w:pPr>
              <w:suppressAutoHyphens/>
              <w:ind w:right="165"/>
              <w:rPr>
                <w:b/>
                <w:sz w:val="20"/>
                <w:szCs w:val="20"/>
              </w:rPr>
            </w:pPr>
            <w:r>
              <w:rPr>
                <w:b/>
                <w:bCs/>
                <w:sz w:val="20"/>
                <w:szCs w:val="20"/>
                <w:lang w:val="en-GB"/>
              </w:rPr>
              <w:t>Data content</w:t>
            </w:r>
          </w:p>
        </w:tc>
      </w:tr>
      <w:tr w:rsidR="00E165F1" w:rsidRPr="00AB2B52" w:rsidTr="00CE1ED6">
        <w:trPr>
          <w:gridAfter w:val="1"/>
          <w:wAfter w:w="3" w:type="dxa"/>
          <w:trHeight w:val="1160"/>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721FC5" w:rsidRDefault="00C10339" w:rsidP="00AB2B52">
            <w:pPr>
              <w:pStyle w:val="Soluteksti"/>
              <w:suppressAutoHyphens/>
              <w:ind w:right="165"/>
              <w:rPr>
                <w:sz w:val="20"/>
                <w:szCs w:val="20"/>
              </w:rPr>
            </w:pPr>
            <w:r>
              <w:rPr>
                <w:sz w:val="20"/>
                <w:szCs w:val="20"/>
                <w:lang w:val="en-GB"/>
              </w:rPr>
              <w:t>The data undergoing processing</w:t>
            </w:r>
          </w:p>
        </w:tc>
        <w:tc>
          <w:tcPr>
            <w:tcW w:w="3749" w:type="pct"/>
            <w:tcBorders>
              <w:top w:val="single" w:sz="4" w:space="0" w:color="auto"/>
              <w:left w:val="nil"/>
              <w:bottom w:val="single" w:sz="4" w:space="0" w:color="auto"/>
              <w:right w:val="single" w:sz="4" w:space="0" w:color="auto"/>
            </w:tcBorders>
            <w:shd w:val="clear" w:color="auto" w:fill="auto"/>
          </w:tcPr>
          <w:p w:rsidR="00572017" w:rsidRPr="00AB2B52" w:rsidRDefault="00C10339" w:rsidP="00AB2B52">
            <w:pPr>
              <w:pStyle w:val="BodyText"/>
              <w:suppressAutoHyphens/>
              <w:spacing w:after="0"/>
              <w:ind w:left="0" w:right="165"/>
              <w:jc w:val="both"/>
              <w:rPr>
                <w:szCs w:val="20"/>
                <w:lang w:val="en-GB"/>
              </w:rPr>
            </w:pPr>
            <w:bookmarkStart w:id="1" w:name="_Toc34062219"/>
            <w:r>
              <w:rPr>
                <w:szCs w:val="20"/>
                <w:lang w:val="en-GB"/>
              </w:rPr>
              <w:t>We process the name and contact details of members of the stakeholder groups (name, organisation, email address and title).</w:t>
            </w:r>
            <w:bookmarkEnd w:id="1"/>
            <w:r>
              <w:rPr>
                <w:szCs w:val="20"/>
                <w:lang w:val="en-GB"/>
              </w:rPr>
              <w:t xml:space="preserve"> </w:t>
            </w:r>
          </w:p>
        </w:tc>
      </w:tr>
      <w:tr w:rsidR="00E165F1" w:rsidRPr="00AB2B52" w:rsidTr="00CE1ED6">
        <w:trPr>
          <w:gridAfter w:val="1"/>
          <w:wAfter w:w="3" w:type="dxa"/>
          <w:trHeight w:val="545"/>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AB2B52" w:rsidRDefault="00C10339" w:rsidP="00AB2B52">
            <w:pPr>
              <w:pStyle w:val="Soluteksti"/>
              <w:suppressAutoHyphens/>
              <w:ind w:right="165"/>
              <w:rPr>
                <w:sz w:val="20"/>
                <w:szCs w:val="20"/>
                <w:lang w:val="en-GB"/>
              </w:rPr>
            </w:pPr>
            <w:r>
              <w:rPr>
                <w:sz w:val="20"/>
                <w:szCs w:val="20"/>
                <w:lang w:val="en-GB"/>
              </w:rPr>
              <w:t>Sources of the processed data (where data is received from)</w:t>
            </w:r>
          </w:p>
        </w:tc>
        <w:tc>
          <w:tcPr>
            <w:tcW w:w="3749" w:type="pct"/>
            <w:tcBorders>
              <w:top w:val="single" w:sz="4" w:space="0" w:color="auto"/>
              <w:left w:val="nil"/>
              <w:bottom w:val="single" w:sz="4" w:space="0" w:color="auto"/>
              <w:right w:val="single" w:sz="4" w:space="0" w:color="auto"/>
            </w:tcBorders>
            <w:shd w:val="clear" w:color="auto" w:fill="auto"/>
          </w:tcPr>
          <w:p w:rsidR="004E1365" w:rsidRPr="00AB2B52" w:rsidRDefault="00C10339" w:rsidP="00AB2B52">
            <w:pPr>
              <w:pStyle w:val="Soluteksti"/>
              <w:suppressAutoHyphens/>
              <w:ind w:right="165"/>
              <w:jc w:val="both"/>
              <w:rPr>
                <w:sz w:val="20"/>
                <w:szCs w:val="20"/>
                <w:lang w:val="en-GB"/>
              </w:rPr>
            </w:pPr>
            <w:r>
              <w:rPr>
                <w:sz w:val="20"/>
                <w:szCs w:val="20"/>
                <w:lang w:val="en-GB"/>
              </w:rPr>
              <w:t>Data is primarily received from the members of the stakeholder group themselves or representatives of the stakeholder groups (e.g. other people appointed by the contact person).</w:t>
            </w:r>
          </w:p>
          <w:p w:rsidR="00550496" w:rsidRPr="00AB2B52" w:rsidRDefault="00550496" w:rsidP="00AB2B52">
            <w:pPr>
              <w:pStyle w:val="Soluteksti"/>
              <w:suppressAutoHyphens/>
              <w:ind w:right="165"/>
              <w:jc w:val="both"/>
              <w:rPr>
                <w:sz w:val="20"/>
                <w:szCs w:val="20"/>
                <w:lang w:val="en-GB"/>
              </w:rPr>
            </w:pPr>
          </w:p>
          <w:p w:rsidR="006221E7" w:rsidRPr="00AB2B52" w:rsidRDefault="00C10339" w:rsidP="00AB2B52">
            <w:pPr>
              <w:pStyle w:val="Soluteksti"/>
              <w:suppressAutoHyphens/>
              <w:ind w:right="165"/>
              <w:jc w:val="both"/>
              <w:rPr>
                <w:sz w:val="20"/>
                <w:szCs w:val="20"/>
                <w:lang w:val="en-GB"/>
              </w:rPr>
            </w:pPr>
            <w:r>
              <w:rPr>
                <w:sz w:val="20"/>
                <w:szCs w:val="20"/>
                <w:lang w:val="en-GB"/>
              </w:rPr>
              <w:lastRenderedPageBreak/>
              <w:t>Data on newsletter subscribers (email address) is obtained from the newsletter service.</w:t>
            </w:r>
          </w:p>
        </w:tc>
      </w:tr>
      <w:tr w:rsidR="00E165F1" w:rsidRPr="00AB2B52" w:rsidTr="00CE1ED6">
        <w:trPr>
          <w:gridAfter w:val="1"/>
          <w:wAfter w:w="3" w:type="dxa"/>
          <w:trHeight w:val="567"/>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AB2B52" w:rsidRDefault="001D5AA6" w:rsidP="00AB2B52">
            <w:pPr>
              <w:pStyle w:val="Soluteksti"/>
              <w:suppressAutoHyphens/>
              <w:ind w:right="165"/>
              <w:rPr>
                <w:sz w:val="20"/>
                <w:szCs w:val="20"/>
                <w:lang w:val="en-GB"/>
              </w:rPr>
            </w:pPr>
            <w:r>
              <w:rPr>
                <w:sz w:val="20"/>
                <w:szCs w:val="20"/>
                <w:lang w:val="en-GB"/>
              </w:rPr>
              <w:lastRenderedPageBreak/>
              <w:t>Storage</w:t>
            </w:r>
            <w:r>
              <w:rPr>
                <w:sz w:val="20"/>
                <w:szCs w:val="20"/>
                <w:lang w:val="en-GB"/>
              </w:rPr>
              <w:t xml:space="preserve"> </w:t>
            </w:r>
            <w:r w:rsidR="00C10339">
              <w:rPr>
                <w:sz w:val="20"/>
                <w:szCs w:val="20"/>
                <w:lang w:val="en-GB"/>
              </w:rPr>
              <w:t>period of personal data</w:t>
            </w:r>
          </w:p>
        </w:tc>
        <w:tc>
          <w:tcPr>
            <w:tcW w:w="3749" w:type="pct"/>
            <w:tcBorders>
              <w:top w:val="single" w:sz="4" w:space="0" w:color="auto"/>
              <w:left w:val="nil"/>
              <w:bottom w:val="single" w:sz="4" w:space="0" w:color="auto"/>
              <w:right w:val="single" w:sz="4" w:space="0" w:color="auto"/>
            </w:tcBorders>
            <w:shd w:val="clear" w:color="auto" w:fill="auto"/>
          </w:tcPr>
          <w:p w:rsidR="00CA1203" w:rsidRPr="00AB2B52" w:rsidRDefault="00C10339" w:rsidP="00AB2B52">
            <w:pPr>
              <w:pStyle w:val="Soluteksti"/>
              <w:suppressAutoHyphens/>
              <w:ind w:right="165"/>
              <w:rPr>
                <w:sz w:val="20"/>
                <w:szCs w:val="20"/>
                <w:lang w:val="en-GB"/>
              </w:rPr>
            </w:pPr>
            <w:r>
              <w:rPr>
                <w:sz w:val="20"/>
                <w:szCs w:val="20"/>
                <w:lang w:val="en-GB"/>
              </w:rPr>
              <w:t xml:space="preserve">Personal data is </w:t>
            </w:r>
            <w:r w:rsidR="001D5AA6">
              <w:rPr>
                <w:sz w:val="20"/>
                <w:szCs w:val="20"/>
                <w:lang w:val="en-GB"/>
              </w:rPr>
              <w:t>stored</w:t>
            </w:r>
            <w:r w:rsidR="001D5AA6">
              <w:rPr>
                <w:sz w:val="20"/>
                <w:szCs w:val="20"/>
                <w:lang w:val="en-GB"/>
              </w:rPr>
              <w:t xml:space="preserve"> </w:t>
            </w:r>
            <w:r>
              <w:rPr>
                <w:sz w:val="20"/>
                <w:szCs w:val="20"/>
                <w:lang w:val="en-GB"/>
              </w:rPr>
              <w:t xml:space="preserve">as long as it is necessary to carry out the statutory tasks or until the data subject asks to have </w:t>
            </w:r>
            <w:r w:rsidR="001D5AA6">
              <w:rPr>
                <w:sz w:val="20"/>
                <w:szCs w:val="20"/>
                <w:lang w:val="en-GB"/>
              </w:rPr>
              <w:t>his or her</w:t>
            </w:r>
            <w:r w:rsidR="001D5AA6">
              <w:rPr>
                <w:sz w:val="20"/>
                <w:szCs w:val="20"/>
                <w:lang w:val="en-GB"/>
              </w:rPr>
              <w:t xml:space="preserve"> </w:t>
            </w:r>
            <w:r>
              <w:rPr>
                <w:sz w:val="20"/>
                <w:szCs w:val="20"/>
                <w:lang w:val="en-GB"/>
              </w:rPr>
              <w:t xml:space="preserve">data removed from the group. </w:t>
            </w:r>
          </w:p>
          <w:p w:rsidR="00EC1487" w:rsidRPr="00AB2B52" w:rsidRDefault="00EC1487" w:rsidP="00AB2B52">
            <w:pPr>
              <w:pStyle w:val="soluotsikko"/>
              <w:suppressAutoHyphens/>
              <w:ind w:right="165"/>
              <w:rPr>
                <w:sz w:val="20"/>
                <w:szCs w:val="20"/>
                <w:lang w:val="en-GB"/>
              </w:rPr>
            </w:pPr>
          </w:p>
        </w:tc>
      </w:tr>
      <w:tr w:rsidR="00E165F1" w:rsidRPr="00AB2B52" w:rsidTr="00CE1ED6">
        <w:trPr>
          <w:gridAfter w:val="1"/>
          <w:wAfter w:w="3" w:type="dxa"/>
          <w:trHeight w:val="266"/>
        </w:trPr>
        <w:tc>
          <w:tcPr>
            <w:tcW w:w="4997" w:type="pct"/>
            <w:gridSpan w:val="2"/>
            <w:tcBorders>
              <w:top w:val="single" w:sz="4" w:space="0" w:color="auto"/>
              <w:bottom w:val="single" w:sz="4" w:space="0" w:color="auto"/>
            </w:tcBorders>
            <w:shd w:val="clear" w:color="auto" w:fill="auto"/>
          </w:tcPr>
          <w:p w:rsidR="00572017" w:rsidRPr="00AB2B52" w:rsidRDefault="00572017" w:rsidP="00AB2B52">
            <w:pPr>
              <w:suppressAutoHyphens/>
              <w:ind w:right="165"/>
              <w:rPr>
                <w:b/>
                <w:sz w:val="20"/>
                <w:szCs w:val="20"/>
                <w:lang w:val="en-GB"/>
              </w:rPr>
            </w:pPr>
          </w:p>
        </w:tc>
      </w:tr>
      <w:tr w:rsidR="00E165F1" w:rsidTr="00CE1ED6">
        <w:trPr>
          <w:gridAfter w:val="1"/>
          <w:wAfter w:w="3" w:type="dxa"/>
          <w:trHeight w:val="346"/>
        </w:trPr>
        <w:tc>
          <w:tcPr>
            <w:tcW w:w="4997"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C07AE" w:rsidRPr="00721FC5" w:rsidRDefault="00C10339" w:rsidP="00AB2B52">
            <w:pPr>
              <w:suppressAutoHyphens/>
              <w:ind w:right="165"/>
              <w:rPr>
                <w:b/>
                <w:sz w:val="20"/>
                <w:szCs w:val="20"/>
              </w:rPr>
            </w:pPr>
            <w:r>
              <w:rPr>
                <w:b/>
                <w:bCs/>
                <w:sz w:val="20"/>
                <w:szCs w:val="20"/>
                <w:lang w:val="en-GB"/>
              </w:rPr>
              <w:t>Data processing</w:t>
            </w:r>
          </w:p>
        </w:tc>
      </w:tr>
      <w:tr w:rsidR="00E165F1" w:rsidRPr="00AB2B52"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AB2B52" w:rsidRDefault="00C10339" w:rsidP="00AB2B52">
            <w:pPr>
              <w:pStyle w:val="Soluteksti"/>
              <w:suppressAutoHyphens/>
              <w:ind w:right="165"/>
              <w:rPr>
                <w:sz w:val="20"/>
                <w:szCs w:val="20"/>
                <w:lang w:val="en-GB"/>
              </w:rPr>
            </w:pPr>
            <w:r>
              <w:rPr>
                <w:sz w:val="20"/>
                <w:szCs w:val="20"/>
                <w:lang w:val="en-GB"/>
              </w:rPr>
              <w:t>Recipients and categories of recipients of personal data (to whom personal data is disclosed)</w:t>
            </w:r>
          </w:p>
        </w:tc>
        <w:tc>
          <w:tcPr>
            <w:tcW w:w="3749" w:type="pct"/>
            <w:tcBorders>
              <w:top w:val="single" w:sz="4" w:space="0" w:color="auto"/>
              <w:left w:val="nil"/>
              <w:bottom w:val="single" w:sz="4" w:space="0" w:color="auto"/>
              <w:right w:val="single" w:sz="4" w:space="0" w:color="auto"/>
            </w:tcBorders>
            <w:shd w:val="clear" w:color="auto" w:fill="auto"/>
            <w:hideMark/>
          </w:tcPr>
          <w:p w:rsidR="00EF2F57" w:rsidRPr="00AB2B52" w:rsidRDefault="00C10339" w:rsidP="00AB2B52">
            <w:pPr>
              <w:pStyle w:val="Soluteksti"/>
              <w:suppressAutoHyphens/>
              <w:ind w:right="165"/>
              <w:jc w:val="both"/>
              <w:rPr>
                <w:sz w:val="20"/>
                <w:szCs w:val="20"/>
                <w:lang w:val="en-GB"/>
              </w:rPr>
            </w:pPr>
            <w:r>
              <w:rPr>
                <w:sz w:val="20"/>
                <w:szCs w:val="20"/>
                <w:lang w:val="en-GB"/>
              </w:rPr>
              <w:t>As a rule, personal data is not disclosed to third parties. As a public authority, Traficom’s activities are subject to the Act on the Openness of Government Activities (621/1999).</w:t>
            </w:r>
          </w:p>
        </w:tc>
      </w:tr>
      <w:tr w:rsidR="00E165F1" w:rsidRPr="00AB2B52"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AB2B52" w:rsidRDefault="00C10339" w:rsidP="00AB2B52">
            <w:pPr>
              <w:pStyle w:val="Soluteksti"/>
              <w:suppressAutoHyphens/>
              <w:ind w:right="165"/>
              <w:rPr>
                <w:sz w:val="20"/>
                <w:szCs w:val="20"/>
                <w:lang w:val="en-GB"/>
              </w:rPr>
            </w:pPr>
            <w:r>
              <w:rPr>
                <w:sz w:val="20"/>
                <w:szCs w:val="20"/>
                <w:lang w:val="en-GB"/>
              </w:rPr>
              <w:t>Processing of personal data on behalf of the controller</w:t>
            </w:r>
          </w:p>
        </w:tc>
        <w:tc>
          <w:tcPr>
            <w:tcW w:w="3749" w:type="pct"/>
            <w:tcBorders>
              <w:top w:val="single" w:sz="4" w:space="0" w:color="auto"/>
              <w:left w:val="nil"/>
              <w:bottom w:val="single" w:sz="4" w:space="0" w:color="auto"/>
              <w:right w:val="single" w:sz="4" w:space="0" w:color="auto"/>
            </w:tcBorders>
            <w:shd w:val="clear" w:color="auto" w:fill="auto"/>
          </w:tcPr>
          <w:p w:rsidR="00EC1C68" w:rsidRPr="00AB2B52" w:rsidRDefault="00C10339" w:rsidP="00AB2B52">
            <w:pPr>
              <w:pStyle w:val="CommentText"/>
              <w:suppressAutoHyphens/>
              <w:ind w:right="165"/>
              <w:jc w:val="both"/>
              <w:rPr>
                <w:lang w:val="en-GB"/>
              </w:rPr>
            </w:pPr>
            <w:r>
              <w:rPr>
                <w:lang w:val="en-GB"/>
              </w:rPr>
              <w:t xml:space="preserve">The personal data is only processed by Traficom. </w:t>
            </w:r>
          </w:p>
        </w:tc>
      </w:tr>
      <w:tr w:rsidR="00E165F1" w:rsidRPr="00AB2B52"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AB2B52" w:rsidRDefault="00C10339" w:rsidP="00AB2B52">
            <w:pPr>
              <w:pStyle w:val="Soluteksti"/>
              <w:suppressAutoHyphens/>
              <w:ind w:right="165"/>
              <w:rPr>
                <w:sz w:val="20"/>
                <w:szCs w:val="20"/>
                <w:lang w:val="en-GB"/>
              </w:rPr>
            </w:pPr>
            <w:r>
              <w:rPr>
                <w:sz w:val="20"/>
                <w:szCs w:val="20"/>
                <w:lang w:val="en-GB"/>
              </w:rPr>
              <w:t>Transfer of personal data to third countries outside the EU/EEA</w:t>
            </w:r>
          </w:p>
        </w:tc>
        <w:tc>
          <w:tcPr>
            <w:tcW w:w="3749" w:type="pct"/>
            <w:tcBorders>
              <w:top w:val="single" w:sz="4" w:space="0" w:color="auto"/>
              <w:left w:val="nil"/>
              <w:bottom w:val="single" w:sz="4" w:space="0" w:color="auto"/>
              <w:right w:val="single" w:sz="4" w:space="0" w:color="auto"/>
            </w:tcBorders>
            <w:shd w:val="clear" w:color="auto" w:fill="auto"/>
          </w:tcPr>
          <w:p w:rsidR="001E18A4" w:rsidRPr="00AB2B52" w:rsidRDefault="00C10339" w:rsidP="00AB2B52">
            <w:pPr>
              <w:pStyle w:val="Soluteksti"/>
              <w:suppressAutoHyphens/>
              <w:ind w:right="165"/>
              <w:jc w:val="both"/>
              <w:rPr>
                <w:sz w:val="20"/>
                <w:szCs w:val="20"/>
                <w:lang w:val="en-GB"/>
              </w:rPr>
            </w:pPr>
            <w:r>
              <w:rPr>
                <w:sz w:val="20"/>
                <w:szCs w:val="20"/>
                <w:lang w:val="en-GB"/>
              </w:rPr>
              <w:t>The data will not be transferred outside the EU/EEA.</w:t>
            </w:r>
          </w:p>
          <w:p w:rsidR="006D1926" w:rsidRPr="00AB2B52" w:rsidRDefault="006D1926" w:rsidP="00AB2B52">
            <w:pPr>
              <w:pStyle w:val="Soluteksti"/>
              <w:suppressAutoHyphens/>
              <w:ind w:right="165"/>
              <w:jc w:val="both"/>
              <w:rPr>
                <w:sz w:val="20"/>
                <w:szCs w:val="20"/>
                <w:highlight w:val="yellow"/>
                <w:lang w:val="en-GB"/>
              </w:rPr>
            </w:pPr>
          </w:p>
          <w:p w:rsidR="001C3FE5" w:rsidRPr="00AB2B52" w:rsidRDefault="00C10339" w:rsidP="00AB2B52">
            <w:pPr>
              <w:pStyle w:val="Soluteksti"/>
              <w:suppressAutoHyphens/>
              <w:ind w:right="165"/>
              <w:jc w:val="both"/>
              <w:rPr>
                <w:sz w:val="20"/>
                <w:szCs w:val="20"/>
                <w:highlight w:val="yellow"/>
                <w:lang w:val="en-GB"/>
              </w:rPr>
            </w:pPr>
            <w:r>
              <w:rPr>
                <w:sz w:val="20"/>
                <w:szCs w:val="20"/>
                <w:highlight w:val="yellow"/>
                <w:lang w:val="en-GB"/>
              </w:rPr>
              <w:t xml:space="preserve"> </w:t>
            </w:r>
          </w:p>
          <w:p w:rsidR="00572017" w:rsidRPr="00AB2B52" w:rsidRDefault="00572017" w:rsidP="00AB2B52">
            <w:pPr>
              <w:pStyle w:val="Soluteksti"/>
              <w:suppressAutoHyphens/>
              <w:ind w:right="165"/>
              <w:jc w:val="both"/>
              <w:rPr>
                <w:sz w:val="20"/>
                <w:szCs w:val="20"/>
                <w:lang w:val="en-GB"/>
              </w:rPr>
            </w:pPr>
          </w:p>
        </w:tc>
      </w:tr>
      <w:tr w:rsidR="00E165F1" w:rsidRPr="00AB2B52"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AB2B52" w:rsidRDefault="00C10339" w:rsidP="00AB2B52">
            <w:pPr>
              <w:pStyle w:val="Soluteksti"/>
              <w:suppressAutoHyphens/>
              <w:ind w:right="165"/>
              <w:rPr>
                <w:sz w:val="20"/>
                <w:szCs w:val="20"/>
                <w:lang w:val="en-GB"/>
              </w:rPr>
            </w:pPr>
            <w:r>
              <w:rPr>
                <w:sz w:val="20"/>
                <w:szCs w:val="20"/>
                <w:lang w:val="en-GB"/>
              </w:rPr>
              <w:t>Automated decision-making and profiling</w:t>
            </w:r>
          </w:p>
        </w:tc>
        <w:tc>
          <w:tcPr>
            <w:tcW w:w="3749" w:type="pct"/>
            <w:tcBorders>
              <w:top w:val="single" w:sz="4" w:space="0" w:color="auto"/>
              <w:left w:val="nil"/>
              <w:bottom w:val="single" w:sz="4" w:space="0" w:color="auto"/>
              <w:right w:val="single" w:sz="4" w:space="0" w:color="auto"/>
            </w:tcBorders>
            <w:shd w:val="clear" w:color="auto" w:fill="auto"/>
          </w:tcPr>
          <w:p w:rsidR="006F1D45" w:rsidRPr="00AB2B52" w:rsidRDefault="00C10339" w:rsidP="00AB2B52">
            <w:pPr>
              <w:pStyle w:val="Soluteksti"/>
              <w:suppressAutoHyphens/>
              <w:ind w:right="165"/>
              <w:jc w:val="both"/>
              <w:rPr>
                <w:sz w:val="20"/>
                <w:szCs w:val="20"/>
                <w:lang w:val="en-GB"/>
              </w:rPr>
            </w:pPr>
            <w:r>
              <w:rPr>
                <w:sz w:val="20"/>
                <w:szCs w:val="20"/>
                <w:lang w:val="en-GB"/>
              </w:rPr>
              <w:t>Traficom does not use automated decision-making or profiling in this context.</w:t>
            </w:r>
          </w:p>
          <w:p w:rsidR="001A3A8B" w:rsidRPr="00AB2B52" w:rsidRDefault="001A3A8B" w:rsidP="00AB2B52">
            <w:pPr>
              <w:pStyle w:val="Soluteksti"/>
              <w:suppressAutoHyphens/>
              <w:ind w:right="165"/>
              <w:jc w:val="both"/>
              <w:rPr>
                <w:sz w:val="20"/>
                <w:szCs w:val="20"/>
                <w:lang w:val="en-GB"/>
              </w:rPr>
            </w:pPr>
          </w:p>
        </w:tc>
      </w:tr>
    </w:tbl>
    <w:p w:rsidR="007A0BDD" w:rsidRPr="00AB2B52" w:rsidRDefault="007A0BDD" w:rsidP="00AB2B52">
      <w:pPr>
        <w:pStyle w:val="BodyText"/>
        <w:suppressAutoHyphens/>
        <w:spacing w:after="0" w:line="240" w:lineRule="auto"/>
        <w:ind w:left="0" w:right="165"/>
        <w:rPr>
          <w:szCs w:val="20"/>
          <w:lang w:val="en-GB"/>
        </w:rPr>
      </w:pPr>
    </w:p>
    <w:tbl>
      <w:tblPr>
        <w:tblW w:w="9639" w:type="dxa"/>
        <w:tblLayout w:type="fixed"/>
        <w:tblCellMar>
          <w:left w:w="70" w:type="dxa"/>
          <w:right w:w="70" w:type="dxa"/>
        </w:tblCellMar>
        <w:tblLook w:val="04A0" w:firstRow="1" w:lastRow="0" w:firstColumn="1" w:lastColumn="0" w:noHBand="0" w:noVBand="1"/>
      </w:tblPr>
      <w:tblGrid>
        <w:gridCol w:w="9639"/>
      </w:tblGrid>
      <w:tr w:rsidR="00E165F1" w:rsidRPr="00AB2B52" w:rsidTr="00D66343">
        <w:trPr>
          <w:trHeight w:val="369"/>
        </w:trPr>
        <w:tc>
          <w:tcPr>
            <w:tcW w:w="9639" w:type="dxa"/>
            <w:tcBorders>
              <w:bottom w:val="single" w:sz="4" w:space="0" w:color="auto"/>
            </w:tcBorders>
            <w:shd w:val="clear" w:color="auto" w:fill="FBD4B4" w:themeFill="accent6" w:themeFillTint="66"/>
          </w:tcPr>
          <w:tbl>
            <w:tblPr>
              <w:tblpPr w:leftFromText="141" w:rightFromText="141" w:horzAnchor="margin" w:tblpY="-2805"/>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341"/>
              <w:gridCol w:w="7298"/>
            </w:tblGrid>
            <w:tr w:rsidR="00E165F1" w:rsidRPr="00AB2B52" w:rsidTr="00085AB9">
              <w:trPr>
                <w:trHeight w:val="416"/>
              </w:trPr>
              <w:tc>
                <w:tcPr>
                  <w:tcW w:w="9639" w:type="dxa"/>
                  <w:gridSpan w:val="2"/>
                  <w:shd w:val="clear" w:color="auto" w:fill="92D050"/>
                  <w:vAlign w:val="center"/>
                </w:tcPr>
                <w:p w:rsidR="00767BB9" w:rsidRPr="00AB2B52" w:rsidRDefault="00C10339" w:rsidP="00AB2B52">
                  <w:pPr>
                    <w:suppressAutoHyphens/>
                    <w:ind w:right="165"/>
                    <w:rPr>
                      <w:b/>
                      <w:sz w:val="20"/>
                      <w:szCs w:val="20"/>
                      <w:lang w:val="en-GB"/>
                    </w:rPr>
                  </w:pPr>
                  <w:r>
                    <w:rPr>
                      <w:b/>
                      <w:bCs/>
                      <w:sz w:val="20"/>
                      <w:szCs w:val="20"/>
                      <w:lang w:val="en-GB"/>
                    </w:rPr>
                    <w:t>Rights related to the processing of personal data</w:t>
                  </w:r>
                </w:p>
                <w:p w:rsidR="00D06D9E" w:rsidRPr="00AB2B52" w:rsidRDefault="00D06D9E" w:rsidP="00AB2B52">
                  <w:pPr>
                    <w:suppressAutoHyphens/>
                    <w:ind w:right="165"/>
                    <w:rPr>
                      <w:b/>
                      <w:sz w:val="20"/>
                      <w:szCs w:val="20"/>
                      <w:lang w:val="en-GB"/>
                    </w:rPr>
                  </w:pPr>
                </w:p>
              </w:tc>
            </w:tr>
            <w:tr w:rsidR="00E165F1" w:rsidTr="000A2034">
              <w:trPr>
                <w:trHeight w:val="369"/>
              </w:trPr>
              <w:tc>
                <w:tcPr>
                  <w:tcW w:w="9639" w:type="dxa"/>
                  <w:gridSpan w:val="2"/>
                  <w:shd w:val="clear" w:color="auto" w:fill="FFFFFF" w:themeFill="background1"/>
                  <w:vAlign w:val="center"/>
                </w:tcPr>
                <w:p w:rsidR="00565F49" w:rsidRPr="00AB2B52" w:rsidRDefault="00565F49" w:rsidP="00AB2B52">
                  <w:pPr>
                    <w:suppressAutoHyphens/>
                    <w:ind w:right="165"/>
                    <w:rPr>
                      <w:b/>
                      <w:sz w:val="20"/>
                      <w:szCs w:val="20"/>
                      <w:lang w:val="en-GB"/>
                    </w:rPr>
                  </w:pPr>
                </w:p>
                <w:p w:rsidR="00D06D9E" w:rsidRPr="00AB2B52" w:rsidRDefault="00C10339" w:rsidP="00AB2B52">
                  <w:pPr>
                    <w:suppressAutoHyphens/>
                    <w:ind w:right="165"/>
                    <w:jc w:val="both"/>
                    <w:rPr>
                      <w:b/>
                      <w:sz w:val="20"/>
                      <w:szCs w:val="20"/>
                      <w:lang w:val="en-GB"/>
                    </w:rPr>
                  </w:pPr>
                  <w:r>
                    <w:rPr>
                      <w:b/>
                      <w:bCs/>
                      <w:sz w:val="20"/>
                      <w:szCs w:val="20"/>
                      <w:lang w:val="en-GB"/>
                    </w:rPr>
                    <w:t>About exercising rights</w:t>
                  </w:r>
                </w:p>
                <w:p w:rsidR="00D06D9E" w:rsidRPr="00AB2B52" w:rsidRDefault="00D06D9E" w:rsidP="00AB2B52">
                  <w:pPr>
                    <w:suppressAutoHyphens/>
                    <w:ind w:right="165"/>
                    <w:jc w:val="both"/>
                    <w:rPr>
                      <w:sz w:val="20"/>
                      <w:szCs w:val="20"/>
                      <w:lang w:val="en-GB"/>
                    </w:rPr>
                  </w:pPr>
                </w:p>
                <w:p w:rsidR="00767BB9" w:rsidRPr="00AB2B52" w:rsidRDefault="00C10339" w:rsidP="00AB2B52">
                  <w:pPr>
                    <w:suppressAutoHyphens/>
                    <w:ind w:right="165"/>
                    <w:jc w:val="both"/>
                    <w:rPr>
                      <w:sz w:val="20"/>
                      <w:szCs w:val="20"/>
                      <w:lang w:val="en-GB"/>
                    </w:rPr>
                  </w:pPr>
                  <w:r>
                    <w:rPr>
                      <w:sz w:val="20"/>
                      <w:szCs w:val="20"/>
                      <w:lang w:val="en-GB"/>
                    </w:rPr>
                    <w:t xml:space="preserve">You can exercise your rights by submitting a request to Traficom by email or post. The controller’s contact details are listed in this privacy statement under the section ‘Controller’s contact details’. </w:t>
                  </w:r>
                </w:p>
                <w:p w:rsidR="00D06D9E" w:rsidRPr="00AB2B52" w:rsidRDefault="00D06D9E" w:rsidP="00AB2B52">
                  <w:pPr>
                    <w:suppressAutoHyphens/>
                    <w:ind w:right="165"/>
                    <w:jc w:val="both"/>
                    <w:rPr>
                      <w:sz w:val="20"/>
                      <w:szCs w:val="20"/>
                      <w:lang w:val="en-GB"/>
                    </w:rPr>
                  </w:pPr>
                </w:p>
                <w:p w:rsidR="00D06D9E" w:rsidRPr="00AB2B52" w:rsidRDefault="00C10339" w:rsidP="00AB2B52">
                  <w:pPr>
                    <w:suppressAutoHyphens/>
                    <w:ind w:right="165"/>
                    <w:jc w:val="both"/>
                    <w:rPr>
                      <w:b/>
                      <w:sz w:val="20"/>
                      <w:szCs w:val="20"/>
                      <w:lang w:val="en-GB"/>
                    </w:rPr>
                  </w:pPr>
                  <w:r>
                    <w:rPr>
                      <w:b/>
                      <w:bCs/>
                      <w:sz w:val="20"/>
                      <w:szCs w:val="20"/>
                      <w:lang w:val="en-GB"/>
                    </w:rPr>
                    <w:t>The right to lodge a complaint with the supervisory authority</w:t>
                  </w:r>
                </w:p>
                <w:p w:rsidR="00D06D9E" w:rsidRPr="00AB2B52" w:rsidRDefault="00D06D9E" w:rsidP="00AB2B52">
                  <w:pPr>
                    <w:suppressAutoHyphens/>
                    <w:ind w:right="165"/>
                    <w:jc w:val="both"/>
                    <w:rPr>
                      <w:sz w:val="20"/>
                      <w:szCs w:val="20"/>
                      <w:lang w:val="en-GB"/>
                    </w:rPr>
                  </w:pPr>
                </w:p>
                <w:p w:rsidR="00D06D9E" w:rsidRPr="00AB2B52" w:rsidRDefault="00C10339" w:rsidP="00AB2B52">
                  <w:pPr>
                    <w:suppressAutoHyphens/>
                    <w:ind w:right="165"/>
                    <w:jc w:val="both"/>
                    <w:rPr>
                      <w:rFonts w:eastAsiaTheme="minorHAnsi" w:cs="Verdana"/>
                      <w:sz w:val="20"/>
                      <w:szCs w:val="20"/>
                      <w:lang w:val="en-GB"/>
                    </w:rPr>
                  </w:pPr>
                  <w:r>
                    <w:rPr>
                      <w:rFonts w:eastAsiaTheme="minorHAnsi" w:cs="Verdana"/>
                      <w:sz w:val="20"/>
                      <w:szCs w:val="20"/>
                      <w:lang w:val="en-GB"/>
                    </w:rPr>
                    <w:t>If you believe that your personal data is being processed in violation of legislation, you may lodge a complaint with the Office of the Data Protection Ombudsman.</w:t>
                  </w:r>
                </w:p>
                <w:p w:rsidR="00C75501" w:rsidRPr="00AB2B52" w:rsidRDefault="00C75501" w:rsidP="00AB2B52">
                  <w:pPr>
                    <w:suppressAutoHyphens/>
                    <w:ind w:right="165"/>
                    <w:jc w:val="both"/>
                    <w:rPr>
                      <w:rFonts w:eastAsiaTheme="minorHAnsi" w:cs="Verdana"/>
                      <w:sz w:val="20"/>
                      <w:szCs w:val="20"/>
                      <w:lang w:val="en-GB"/>
                    </w:rPr>
                  </w:pPr>
                </w:p>
                <w:p w:rsidR="00C75501" w:rsidRPr="00AB2B52" w:rsidRDefault="00C10339" w:rsidP="00AB2B52">
                  <w:pPr>
                    <w:suppressAutoHyphens/>
                    <w:ind w:left="1304" w:right="165"/>
                    <w:jc w:val="both"/>
                    <w:rPr>
                      <w:rFonts w:eastAsiaTheme="minorHAnsi" w:cs="Verdana"/>
                      <w:sz w:val="20"/>
                      <w:szCs w:val="20"/>
                      <w:lang w:val="en-GB"/>
                    </w:rPr>
                  </w:pPr>
                  <w:r>
                    <w:rPr>
                      <w:rFonts w:eastAsiaTheme="minorHAnsi" w:cs="Verdana"/>
                      <w:sz w:val="20"/>
                      <w:szCs w:val="20"/>
                      <w:lang w:val="en-GB"/>
                    </w:rPr>
                    <w:t>Office of the Data Protection Ombudsman</w:t>
                  </w:r>
                </w:p>
                <w:p w:rsidR="00C75501" w:rsidRPr="00721FC5" w:rsidRDefault="00C10339" w:rsidP="00AB2B52">
                  <w:pPr>
                    <w:suppressAutoHyphens/>
                    <w:ind w:left="1304" w:right="165"/>
                    <w:jc w:val="both"/>
                    <w:rPr>
                      <w:rFonts w:eastAsiaTheme="minorHAnsi" w:cs="Verdana"/>
                      <w:sz w:val="20"/>
                      <w:szCs w:val="20"/>
                    </w:rPr>
                  </w:pPr>
                  <w:r w:rsidRPr="00AB2B52">
                    <w:rPr>
                      <w:rFonts w:eastAsiaTheme="minorHAnsi" w:cs="Verdana"/>
                      <w:sz w:val="20"/>
                      <w:szCs w:val="20"/>
                    </w:rPr>
                    <w:t>PO Box 800, FI-00531 Helsinki, Finland</w:t>
                  </w:r>
                </w:p>
                <w:p w:rsidR="00C75501" w:rsidRPr="00721FC5" w:rsidRDefault="00C10339" w:rsidP="00AB2B52">
                  <w:pPr>
                    <w:suppressAutoHyphens/>
                    <w:ind w:left="1304" w:right="165"/>
                    <w:jc w:val="both"/>
                    <w:rPr>
                      <w:rFonts w:eastAsiaTheme="minorHAnsi" w:cs="Verdana"/>
                      <w:sz w:val="20"/>
                      <w:szCs w:val="20"/>
                    </w:rPr>
                  </w:pPr>
                  <w:r w:rsidRPr="00AB2B52">
                    <w:rPr>
                      <w:rFonts w:eastAsiaTheme="minorHAnsi" w:cs="Verdana"/>
                      <w:sz w:val="20"/>
                      <w:szCs w:val="20"/>
                    </w:rPr>
                    <w:t>tietosuoja(at)om.fi</w:t>
                  </w:r>
                </w:p>
                <w:p w:rsidR="00C75501" w:rsidRPr="00721FC5" w:rsidRDefault="00C10339" w:rsidP="00AB2B52">
                  <w:pPr>
                    <w:suppressAutoHyphens/>
                    <w:ind w:left="1304" w:right="165"/>
                    <w:jc w:val="both"/>
                    <w:rPr>
                      <w:sz w:val="20"/>
                      <w:szCs w:val="20"/>
                    </w:rPr>
                  </w:pPr>
                  <w:r w:rsidRPr="00AB2B52">
                    <w:rPr>
                      <w:rFonts w:eastAsiaTheme="minorHAnsi" w:cs="Verdana"/>
                      <w:sz w:val="20"/>
                      <w:szCs w:val="20"/>
                    </w:rPr>
                    <w:t>tel. +358 29 566 6700</w:t>
                  </w:r>
                </w:p>
                <w:p w:rsidR="00D06D9E" w:rsidRPr="00721FC5" w:rsidRDefault="00D06D9E" w:rsidP="00AB2B52">
                  <w:pPr>
                    <w:suppressAutoHyphens/>
                    <w:ind w:right="165"/>
                    <w:rPr>
                      <w:sz w:val="20"/>
                      <w:szCs w:val="20"/>
                    </w:rPr>
                  </w:pPr>
                </w:p>
              </w:tc>
            </w:tr>
            <w:tr w:rsidR="00E165F1" w:rsidRPr="00AB2B52" w:rsidTr="000A2034">
              <w:trPr>
                <w:trHeight w:val="777"/>
              </w:trPr>
              <w:tc>
                <w:tcPr>
                  <w:tcW w:w="2341" w:type="dxa"/>
                  <w:shd w:val="clear" w:color="auto" w:fill="FFFFFF" w:themeFill="background1"/>
                </w:tcPr>
                <w:p w:rsidR="00767BB9" w:rsidRPr="00721FC5" w:rsidRDefault="00C10339" w:rsidP="00AB2B52">
                  <w:pPr>
                    <w:suppressAutoHyphens/>
                    <w:ind w:right="165"/>
                    <w:rPr>
                      <w:sz w:val="20"/>
                      <w:szCs w:val="20"/>
                    </w:rPr>
                  </w:pPr>
                  <w:r>
                    <w:rPr>
                      <w:rFonts w:eastAsiaTheme="minorHAnsi" w:cs="Verdana"/>
                      <w:color w:val="000000"/>
                      <w:sz w:val="20"/>
                      <w:szCs w:val="20"/>
                      <w:lang w:val="en-GB"/>
                    </w:rPr>
                    <w:t>Right of access</w:t>
                  </w:r>
                </w:p>
              </w:tc>
              <w:tc>
                <w:tcPr>
                  <w:tcW w:w="7298" w:type="dxa"/>
                  <w:shd w:val="clear" w:color="auto" w:fill="FFFFFF" w:themeFill="background1"/>
                </w:tcPr>
                <w:p w:rsidR="00C42AE1" w:rsidRPr="00AB2B52" w:rsidRDefault="00C10339" w:rsidP="00AB2B52">
                  <w:pPr>
                    <w:suppressAutoHyphens/>
                    <w:ind w:right="165"/>
                    <w:jc w:val="both"/>
                    <w:rPr>
                      <w:rFonts w:eastAsiaTheme="minorHAnsi" w:cs="Verdana"/>
                      <w:color w:val="000000"/>
                      <w:sz w:val="20"/>
                      <w:szCs w:val="20"/>
                      <w:lang w:val="en-GB"/>
                    </w:rPr>
                  </w:pPr>
                  <w:r>
                    <w:rPr>
                      <w:rFonts w:eastAsiaTheme="minorHAnsi" w:cs="Verdana"/>
                      <w:color w:val="000000"/>
                      <w:sz w:val="20"/>
                      <w:szCs w:val="20"/>
                      <w:lang w:val="en-GB"/>
                    </w:rPr>
                    <w:t>The data subject has the right to obtain from the controller confirmation as to whether or not personal data concerning him or her is being processed. If processing takes place, the data subject has the right to access the personal data.</w:t>
                  </w:r>
                </w:p>
                <w:p w:rsidR="00767BB9" w:rsidRPr="00AB2B52" w:rsidRDefault="00C10339" w:rsidP="00AB2B52">
                  <w:pPr>
                    <w:suppressAutoHyphens/>
                    <w:ind w:right="165"/>
                    <w:jc w:val="both"/>
                    <w:rPr>
                      <w:rFonts w:eastAsiaTheme="minorHAnsi" w:cs="Verdana"/>
                      <w:color w:val="000000"/>
                      <w:sz w:val="20"/>
                      <w:szCs w:val="20"/>
                      <w:lang w:val="en-GB"/>
                    </w:rPr>
                  </w:pPr>
                  <w:r>
                    <w:rPr>
                      <w:rFonts w:eastAsiaTheme="minorHAnsi" w:cs="Verdana"/>
                      <w:color w:val="000000"/>
                      <w:sz w:val="20"/>
                      <w:szCs w:val="20"/>
                      <w:lang w:val="en-GB"/>
                    </w:rPr>
                    <w:t xml:space="preserve"> </w:t>
                  </w:r>
                </w:p>
              </w:tc>
            </w:tr>
            <w:tr w:rsidR="00E165F1" w:rsidRPr="00AB2B52" w:rsidTr="000A2034">
              <w:trPr>
                <w:trHeight w:val="702"/>
              </w:trPr>
              <w:tc>
                <w:tcPr>
                  <w:tcW w:w="2341" w:type="dxa"/>
                  <w:shd w:val="clear" w:color="auto" w:fill="FFFFFF" w:themeFill="background1"/>
                </w:tcPr>
                <w:p w:rsidR="00767BB9" w:rsidRPr="00721FC5" w:rsidRDefault="00C10339" w:rsidP="00AB2B52">
                  <w:pPr>
                    <w:suppressAutoHyphens/>
                    <w:ind w:right="165"/>
                    <w:rPr>
                      <w:sz w:val="20"/>
                      <w:szCs w:val="20"/>
                    </w:rPr>
                  </w:pPr>
                  <w:r>
                    <w:rPr>
                      <w:rFonts w:eastAsiaTheme="minorHAnsi" w:cs="Verdana"/>
                      <w:color w:val="000000"/>
                      <w:sz w:val="20"/>
                      <w:szCs w:val="20"/>
                      <w:lang w:val="en-GB"/>
                    </w:rPr>
                    <w:t>Right to rectification</w:t>
                  </w:r>
                </w:p>
              </w:tc>
              <w:tc>
                <w:tcPr>
                  <w:tcW w:w="7298" w:type="dxa"/>
                  <w:shd w:val="clear" w:color="auto" w:fill="FFFFFF" w:themeFill="background1"/>
                </w:tcPr>
                <w:p w:rsidR="00262563" w:rsidRPr="00AB2B52" w:rsidRDefault="00C10339" w:rsidP="00AB2B52">
                  <w:pPr>
                    <w:suppressAutoHyphens/>
                    <w:ind w:right="165"/>
                    <w:jc w:val="both"/>
                    <w:rPr>
                      <w:rFonts w:eastAsiaTheme="minorHAnsi" w:cs="Verdana"/>
                      <w:color w:val="000000"/>
                      <w:sz w:val="20"/>
                      <w:szCs w:val="20"/>
                      <w:lang w:val="en-GB"/>
                    </w:rPr>
                  </w:pPr>
                  <w:r>
                    <w:rPr>
                      <w:rFonts w:eastAsiaTheme="minorHAnsi" w:cs="Verdana"/>
                      <w:color w:val="000000"/>
                      <w:sz w:val="20"/>
                      <w:szCs w:val="20"/>
                      <w:lang w:val="en-GB"/>
                    </w:rPr>
                    <w:t>The data subject has the right to obtain from the controller without undue delay the rectification of inaccurate personal data concerning him or her.</w:t>
                  </w:r>
                </w:p>
                <w:p w:rsidR="00C42AE1" w:rsidRPr="00AB2B52" w:rsidRDefault="00C42AE1" w:rsidP="00AB2B52">
                  <w:pPr>
                    <w:suppressAutoHyphens/>
                    <w:ind w:right="165"/>
                    <w:jc w:val="both"/>
                    <w:rPr>
                      <w:rFonts w:eastAsiaTheme="minorHAnsi" w:cs="Verdana"/>
                      <w:color w:val="000000"/>
                      <w:sz w:val="20"/>
                      <w:szCs w:val="20"/>
                      <w:lang w:val="en-GB"/>
                    </w:rPr>
                  </w:pPr>
                </w:p>
              </w:tc>
            </w:tr>
            <w:tr w:rsidR="00E165F1" w:rsidRPr="00AB2B52" w:rsidTr="000A2034">
              <w:trPr>
                <w:trHeight w:val="698"/>
              </w:trPr>
              <w:tc>
                <w:tcPr>
                  <w:tcW w:w="2341" w:type="dxa"/>
                  <w:shd w:val="clear" w:color="auto" w:fill="FFFFFF" w:themeFill="background1"/>
                </w:tcPr>
                <w:p w:rsidR="00767BB9" w:rsidRPr="00721FC5" w:rsidRDefault="00C10339" w:rsidP="00AB2B52">
                  <w:pPr>
                    <w:suppressAutoHyphens/>
                    <w:ind w:right="165"/>
                    <w:rPr>
                      <w:sz w:val="20"/>
                      <w:szCs w:val="20"/>
                    </w:rPr>
                  </w:pPr>
                  <w:r>
                    <w:rPr>
                      <w:rFonts w:eastAsiaTheme="minorHAnsi" w:cs="Verdana"/>
                      <w:sz w:val="20"/>
                      <w:szCs w:val="20"/>
                      <w:lang w:val="en-GB"/>
                    </w:rPr>
                    <w:lastRenderedPageBreak/>
                    <w:t xml:space="preserve">Right to object </w:t>
                  </w:r>
                </w:p>
              </w:tc>
              <w:tc>
                <w:tcPr>
                  <w:tcW w:w="7298" w:type="dxa"/>
                  <w:shd w:val="clear" w:color="auto" w:fill="FFFFFF" w:themeFill="background1"/>
                </w:tcPr>
                <w:p w:rsidR="00262563" w:rsidRPr="00AB2B52" w:rsidRDefault="00C10339" w:rsidP="00AB2B52">
                  <w:pPr>
                    <w:suppressAutoHyphens/>
                    <w:autoSpaceDE w:val="0"/>
                    <w:autoSpaceDN w:val="0"/>
                    <w:adjustRightInd w:val="0"/>
                    <w:ind w:right="165"/>
                    <w:jc w:val="both"/>
                    <w:rPr>
                      <w:rFonts w:eastAsiaTheme="minorHAnsi" w:cs="Verdana"/>
                      <w:sz w:val="20"/>
                      <w:szCs w:val="20"/>
                      <w:lang w:val="en-GB"/>
                    </w:rPr>
                  </w:pPr>
                  <w:r>
                    <w:rPr>
                      <w:rFonts w:eastAsiaTheme="minorHAnsi" w:cs="Verdana"/>
                      <w:sz w:val="20"/>
                      <w:szCs w:val="20"/>
                      <w:lang w:val="en-GB"/>
                    </w:rPr>
                    <w:t>In situations where the processing of personal data is based on public interest, the exercise of official authority vested in the controller or the legitimate interest of the controller or a third party, the data subject has the right to object to the processing of personal data concerning him or her.</w:t>
                  </w:r>
                </w:p>
                <w:p w:rsidR="00262563" w:rsidRPr="00AB2B52" w:rsidRDefault="00262563" w:rsidP="00AB2B52">
                  <w:pPr>
                    <w:suppressAutoHyphens/>
                    <w:autoSpaceDE w:val="0"/>
                    <w:autoSpaceDN w:val="0"/>
                    <w:adjustRightInd w:val="0"/>
                    <w:ind w:right="165"/>
                    <w:jc w:val="both"/>
                    <w:rPr>
                      <w:rFonts w:eastAsiaTheme="minorHAnsi" w:cs="Verdana"/>
                      <w:sz w:val="20"/>
                      <w:szCs w:val="20"/>
                      <w:lang w:val="en-GB"/>
                    </w:rPr>
                  </w:pPr>
                </w:p>
                <w:p w:rsidR="00767BB9" w:rsidRPr="00AB2B52" w:rsidRDefault="00C10339" w:rsidP="00AB2B52">
                  <w:pPr>
                    <w:suppressAutoHyphens/>
                    <w:autoSpaceDE w:val="0"/>
                    <w:autoSpaceDN w:val="0"/>
                    <w:adjustRightInd w:val="0"/>
                    <w:ind w:right="165"/>
                    <w:jc w:val="both"/>
                    <w:rPr>
                      <w:rFonts w:eastAsiaTheme="minorHAnsi" w:cs="Verdana"/>
                      <w:sz w:val="20"/>
                      <w:szCs w:val="20"/>
                      <w:lang w:val="en-GB"/>
                    </w:rPr>
                  </w:pPr>
                  <w:r>
                    <w:rPr>
                      <w:rFonts w:eastAsiaTheme="minorHAnsi" w:cs="Verdana"/>
                      <w:sz w:val="20"/>
                      <w:szCs w:val="20"/>
                      <w:lang w:val="en-GB"/>
                    </w:rPr>
                    <w:t>If a data subject uses his or her right to object, the controller must stop the processing of the personal data, unless the controller demonstrates compelling legitimate grounds for the processing which override the interests, rights and freedoms of the data subject, or for the establishment, exercise or defence of legal claims.</w:t>
                  </w:r>
                </w:p>
                <w:p w:rsidR="006F42FE" w:rsidRPr="00AB2B52" w:rsidRDefault="006F42FE" w:rsidP="00AB2B52">
                  <w:pPr>
                    <w:suppressAutoHyphens/>
                    <w:autoSpaceDE w:val="0"/>
                    <w:autoSpaceDN w:val="0"/>
                    <w:adjustRightInd w:val="0"/>
                    <w:ind w:right="165"/>
                    <w:jc w:val="both"/>
                    <w:rPr>
                      <w:rFonts w:eastAsiaTheme="minorHAnsi" w:cs="Verdana"/>
                      <w:sz w:val="20"/>
                      <w:szCs w:val="20"/>
                      <w:lang w:val="en-GB"/>
                    </w:rPr>
                  </w:pPr>
                </w:p>
                <w:p w:rsidR="00262563" w:rsidRPr="00AB2B52" w:rsidRDefault="00C10339" w:rsidP="00AB2B52">
                  <w:pPr>
                    <w:suppressAutoHyphens/>
                    <w:autoSpaceDE w:val="0"/>
                    <w:autoSpaceDN w:val="0"/>
                    <w:adjustRightInd w:val="0"/>
                    <w:ind w:right="165"/>
                    <w:jc w:val="both"/>
                    <w:rPr>
                      <w:rFonts w:eastAsiaTheme="minorHAnsi" w:cs="Verdana"/>
                      <w:sz w:val="20"/>
                      <w:szCs w:val="20"/>
                      <w:lang w:val="en-GB"/>
                    </w:rPr>
                  </w:pPr>
                  <w:r>
                    <w:rPr>
                      <w:rFonts w:eastAsiaTheme="minorHAnsi" w:cs="Verdana"/>
                      <w:sz w:val="20"/>
                      <w:szCs w:val="20"/>
                      <w:lang w:val="en-GB"/>
                    </w:rPr>
                    <w:t>If the personal data is processed for direct marketing purposes, the data subject has the right to object to the processing without any specific grounds.</w:t>
                  </w:r>
                </w:p>
                <w:p w:rsidR="00AE17BD" w:rsidRPr="00AB2B52" w:rsidRDefault="00AE17BD" w:rsidP="00AB2B52">
                  <w:pPr>
                    <w:suppressAutoHyphens/>
                    <w:autoSpaceDE w:val="0"/>
                    <w:autoSpaceDN w:val="0"/>
                    <w:adjustRightInd w:val="0"/>
                    <w:ind w:right="165"/>
                    <w:jc w:val="both"/>
                    <w:rPr>
                      <w:rFonts w:eastAsiaTheme="minorHAnsi" w:cs="Verdana"/>
                      <w:sz w:val="20"/>
                      <w:szCs w:val="20"/>
                      <w:lang w:val="en-GB"/>
                    </w:rPr>
                  </w:pPr>
                </w:p>
                <w:p w:rsidR="00AE17BD" w:rsidRPr="00AB2B52" w:rsidRDefault="00C10339" w:rsidP="00AB2B52">
                  <w:pPr>
                    <w:suppressAutoHyphens/>
                    <w:autoSpaceDE w:val="0"/>
                    <w:autoSpaceDN w:val="0"/>
                    <w:adjustRightInd w:val="0"/>
                    <w:ind w:right="165"/>
                    <w:jc w:val="both"/>
                    <w:rPr>
                      <w:sz w:val="20"/>
                      <w:szCs w:val="20"/>
                      <w:lang w:val="en-GB"/>
                    </w:rPr>
                  </w:pPr>
                  <w:r>
                    <w:rPr>
                      <w:sz w:val="20"/>
                      <w:szCs w:val="20"/>
                      <w:lang w:val="en-GB"/>
                    </w:rPr>
                    <w:t xml:space="preserve">In situations where personal data is processed for statistical or research purposes, the data subject may object to the processing on grounds relating to his or her particular situation, in response to which the controller must stop processing the data subject’s data, unless the processing is necessary for performing a task carried out for reasons of public interest. </w:t>
                  </w:r>
                </w:p>
                <w:p w:rsidR="00923782" w:rsidRPr="00AB2B52" w:rsidRDefault="00923782" w:rsidP="00AB2B52">
                  <w:pPr>
                    <w:suppressAutoHyphens/>
                    <w:autoSpaceDE w:val="0"/>
                    <w:autoSpaceDN w:val="0"/>
                    <w:adjustRightInd w:val="0"/>
                    <w:ind w:right="165"/>
                    <w:rPr>
                      <w:rFonts w:eastAsiaTheme="minorHAnsi" w:cs="Verdana"/>
                      <w:sz w:val="20"/>
                      <w:szCs w:val="20"/>
                      <w:lang w:val="en-GB"/>
                    </w:rPr>
                  </w:pPr>
                </w:p>
              </w:tc>
            </w:tr>
            <w:tr w:rsidR="00E165F1" w:rsidRPr="00AB2B52" w:rsidTr="000A2034">
              <w:trPr>
                <w:trHeight w:val="698"/>
              </w:trPr>
              <w:tc>
                <w:tcPr>
                  <w:tcW w:w="2341" w:type="dxa"/>
                  <w:shd w:val="clear" w:color="auto" w:fill="FFFFFF" w:themeFill="background1"/>
                </w:tcPr>
                <w:p w:rsidR="00767BB9" w:rsidRPr="00AB2B52" w:rsidRDefault="00C10339" w:rsidP="00AB2B52">
                  <w:pPr>
                    <w:suppressAutoHyphens/>
                    <w:ind w:right="165"/>
                    <w:rPr>
                      <w:sz w:val="20"/>
                      <w:szCs w:val="20"/>
                      <w:lang w:val="en-GB"/>
                    </w:rPr>
                  </w:pPr>
                  <w:r>
                    <w:rPr>
                      <w:sz w:val="20"/>
                      <w:szCs w:val="20"/>
                      <w:lang w:val="en-GB"/>
                    </w:rPr>
                    <w:t>Right to restriction of processing</w:t>
                  </w:r>
                </w:p>
              </w:tc>
              <w:tc>
                <w:tcPr>
                  <w:tcW w:w="7298" w:type="dxa"/>
                  <w:shd w:val="clear" w:color="auto" w:fill="FFFFFF" w:themeFill="background1"/>
                </w:tcPr>
                <w:p w:rsidR="0095308E" w:rsidRPr="00AB2B52" w:rsidRDefault="00C10339" w:rsidP="00AB2B52">
                  <w:pPr>
                    <w:suppressAutoHyphens/>
                    <w:autoSpaceDE w:val="0"/>
                    <w:autoSpaceDN w:val="0"/>
                    <w:adjustRightInd w:val="0"/>
                    <w:ind w:right="165"/>
                    <w:jc w:val="both"/>
                    <w:rPr>
                      <w:sz w:val="20"/>
                      <w:szCs w:val="20"/>
                      <w:lang w:val="en-GB"/>
                    </w:rPr>
                  </w:pPr>
                  <w:r>
                    <w:rPr>
                      <w:sz w:val="20"/>
                      <w:szCs w:val="20"/>
                      <w:lang w:val="en-GB"/>
                    </w:rPr>
                    <w:t>The data subject has the right to obtain from the controller restriction of processing if:</w:t>
                  </w:r>
                </w:p>
                <w:p w:rsidR="0095308E" w:rsidRPr="00AB2B52" w:rsidRDefault="00C10339" w:rsidP="00AB2B52">
                  <w:pPr>
                    <w:pStyle w:val="ListParagraph"/>
                    <w:numPr>
                      <w:ilvl w:val="0"/>
                      <w:numId w:val="17"/>
                    </w:numPr>
                    <w:suppressAutoHyphens/>
                    <w:autoSpaceDE w:val="0"/>
                    <w:autoSpaceDN w:val="0"/>
                    <w:adjustRightInd w:val="0"/>
                    <w:ind w:right="165"/>
                    <w:jc w:val="both"/>
                    <w:rPr>
                      <w:sz w:val="20"/>
                      <w:szCs w:val="20"/>
                      <w:lang w:val="en-GB"/>
                    </w:rPr>
                  </w:pPr>
                  <w:r>
                    <w:rPr>
                      <w:sz w:val="20"/>
                      <w:szCs w:val="20"/>
                      <w:lang w:val="en-GB"/>
                    </w:rPr>
                    <w:t>the data subject contests the accuracy of the personal data</w:t>
                  </w:r>
                </w:p>
                <w:p w:rsidR="0095308E" w:rsidRPr="00AB2B52" w:rsidRDefault="00C10339" w:rsidP="00AB2B52">
                  <w:pPr>
                    <w:pStyle w:val="ListParagraph"/>
                    <w:numPr>
                      <w:ilvl w:val="0"/>
                      <w:numId w:val="17"/>
                    </w:numPr>
                    <w:suppressAutoHyphens/>
                    <w:autoSpaceDE w:val="0"/>
                    <w:autoSpaceDN w:val="0"/>
                    <w:adjustRightInd w:val="0"/>
                    <w:ind w:right="165"/>
                    <w:jc w:val="both"/>
                    <w:rPr>
                      <w:sz w:val="20"/>
                      <w:szCs w:val="20"/>
                      <w:lang w:val="en-GB"/>
                    </w:rPr>
                  </w:pPr>
                  <w:r>
                    <w:rPr>
                      <w:sz w:val="20"/>
                      <w:szCs w:val="20"/>
                      <w:lang w:val="en-GB"/>
                    </w:rPr>
                    <w:t>the processing is unlawful, but the data subject opposes the erasure of the personal data and requests the restriction of its use instead</w:t>
                  </w:r>
                </w:p>
                <w:p w:rsidR="0095308E" w:rsidRPr="00AB2B52" w:rsidRDefault="00C10339" w:rsidP="00AB2B52">
                  <w:pPr>
                    <w:pStyle w:val="ListParagraph"/>
                    <w:numPr>
                      <w:ilvl w:val="0"/>
                      <w:numId w:val="17"/>
                    </w:numPr>
                    <w:suppressAutoHyphens/>
                    <w:autoSpaceDE w:val="0"/>
                    <w:autoSpaceDN w:val="0"/>
                    <w:adjustRightInd w:val="0"/>
                    <w:ind w:right="165"/>
                    <w:jc w:val="both"/>
                    <w:rPr>
                      <w:sz w:val="20"/>
                      <w:szCs w:val="20"/>
                      <w:lang w:val="en-GB"/>
                    </w:rPr>
                  </w:pPr>
                  <w:r>
                    <w:rPr>
                      <w:sz w:val="20"/>
                      <w:szCs w:val="20"/>
                      <w:lang w:val="en-GB"/>
                    </w:rPr>
                    <w:t>the controller no longer needs the personal data for the purposes of the processing, but it is required by the data subject for the establishment, exercise or defence of legal claims</w:t>
                  </w:r>
                </w:p>
                <w:p w:rsidR="00D66343" w:rsidRPr="00AB2B52" w:rsidRDefault="00C10339" w:rsidP="00AB2B52">
                  <w:pPr>
                    <w:pStyle w:val="ListParagraph"/>
                    <w:numPr>
                      <w:ilvl w:val="0"/>
                      <w:numId w:val="17"/>
                    </w:numPr>
                    <w:suppressAutoHyphens/>
                    <w:autoSpaceDE w:val="0"/>
                    <w:autoSpaceDN w:val="0"/>
                    <w:adjustRightInd w:val="0"/>
                    <w:ind w:right="165"/>
                    <w:jc w:val="both"/>
                    <w:rPr>
                      <w:sz w:val="20"/>
                      <w:szCs w:val="20"/>
                      <w:lang w:val="en-GB"/>
                    </w:rPr>
                  </w:pPr>
                  <w:r>
                    <w:rPr>
                      <w:sz w:val="20"/>
                      <w:szCs w:val="20"/>
                      <w:lang w:val="en-GB"/>
                    </w:rPr>
                    <w:t>the data subject has objected to the processing of the personal data pending the verification of whether the legitimate grounds of the controller override those of the data subject.</w:t>
                  </w:r>
                </w:p>
                <w:p w:rsidR="00B709D4" w:rsidRPr="00AB2B52" w:rsidRDefault="00B709D4" w:rsidP="00AB2B52">
                  <w:pPr>
                    <w:suppressAutoHyphens/>
                    <w:autoSpaceDE w:val="0"/>
                    <w:autoSpaceDN w:val="0"/>
                    <w:adjustRightInd w:val="0"/>
                    <w:ind w:right="165"/>
                    <w:rPr>
                      <w:sz w:val="20"/>
                      <w:szCs w:val="20"/>
                      <w:lang w:val="en-GB"/>
                    </w:rPr>
                  </w:pPr>
                </w:p>
              </w:tc>
            </w:tr>
            <w:tr w:rsidR="00E165F1" w:rsidRPr="00AB2B52" w:rsidTr="000A2034">
              <w:trPr>
                <w:trHeight w:val="427"/>
              </w:trPr>
              <w:tc>
                <w:tcPr>
                  <w:tcW w:w="2341" w:type="dxa"/>
                  <w:shd w:val="clear" w:color="auto" w:fill="FFFFFF" w:themeFill="background1"/>
                </w:tcPr>
                <w:p w:rsidR="00767BB9" w:rsidRPr="00721FC5" w:rsidRDefault="00C10339" w:rsidP="00AB2B52">
                  <w:pPr>
                    <w:suppressAutoHyphens/>
                    <w:ind w:right="165"/>
                    <w:rPr>
                      <w:sz w:val="20"/>
                      <w:szCs w:val="20"/>
                    </w:rPr>
                  </w:pPr>
                  <w:r>
                    <w:rPr>
                      <w:sz w:val="20"/>
                      <w:szCs w:val="20"/>
                      <w:lang w:val="en-GB"/>
                    </w:rPr>
                    <w:t xml:space="preserve">Right to data portability </w:t>
                  </w:r>
                </w:p>
                <w:p w:rsidR="00767BB9" w:rsidRPr="00721FC5" w:rsidRDefault="00767BB9" w:rsidP="00AB2B52">
                  <w:pPr>
                    <w:suppressAutoHyphens/>
                    <w:ind w:right="165"/>
                    <w:rPr>
                      <w:sz w:val="20"/>
                      <w:szCs w:val="20"/>
                    </w:rPr>
                  </w:pPr>
                </w:p>
              </w:tc>
              <w:tc>
                <w:tcPr>
                  <w:tcW w:w="7298" w:type="dxa"/>
                  <w:shd w:val="clear" w:color="auto" w:fill="FFFFFF" w:themeFill="background1"/>
                </w:tcPr>
                <w:p w:rsidR="00767BB9" w:rsidRPr="00AB2B52" w:rsidRDefault="00C10339" w:rsidP="00AB2B52">
                  <w:pPr>
                    <w:suppressAutoHyphens/>
                    <w:autoSpaceDE w:val="0"/>
                    <w:autoSpaceDN w:val="0"/>
                    <w:adjustRightInd w:val="0"/>
                    <w:ind w:right="165"/>
                    <w:jc w:val="both"/>
                    <w:rPr>
                      <w:sz w:val="20"/>
                      <w:szCs w:val="20"/>
                      <w:lang w:val="en-GB"/>
                    </w:rPr>
                  </w:pPr>
                  <w:r>
                    <w:rPr>
                      <w:sz w:val="20"/>
                      <w:szCs w:val="20"/>
                      <w:lang w:val="en-GB"/>
                    </w:rPr>
                    <w:t>The data subject has the right to receive the personal data concerning him or her, which he or she has provided to the controller</w:t>
                  </w:r>
                  <w:r w:rsidR="00D0384A">
                    <w:rPr>
                      <w:sz w:val="20"/>
                      <w:szCs w:val="20"/>
                      <w:lang w:val="en-GB"/>
                    </w:rPr>
                    <w:t>,</w:t>
                  </w:r>
                  <w:r>
                    <w:rPr>
                      <w:sz w:val="20"/>
                      <w:szCs w:val="20"/>
                      <w:lang w:val="en-GB"/>
                    </w:rPr>
                    <w:t xml:space="preserve"> in a structured, commonly used and machine-readable format, and the right to transmit those data to another controller without hindrance from the controller to which the personal data have been provided, where the processing is based on consent or on a contract and the processing is carried out by automated means.</w:t>
                  </w:r>
                </w:p>
                <w:p w:rsidR="00B709D4" w:rsidRPr="00AB2B52" w:rsidRDefault="00B709D4" w:rsidP="00AB2B52">
                  <w:pPr>
                    <w:suppressAutoHyphens/>
                    <w:autoSpaceDE w:val="0"/>
                    <w:autoSpaceDN w:val="0"/>
                    <w:adjustRightInd w:val="0"/>
                    <w:ind w:right="165"/>
                    <w:jc w:val="both"/>
                    <w:rPr>
                      <w:sz w:val="20"/>
                      <w:szCs w:val="20"/>
                      <w:lang w:val="en-GB"/>
                    </w:rPr>
                  </w:pPr>
                </w:p>
                <w:p w:rsidR="00B709D4" w:rsidRPr="00AB2B52" w:rsidRDefault="00C10339" w:rsidP="00AB2B52">
                  <w:pPr>
                    <w:suppressAutoHyphens/>
                    <w:autoSpaceDE w:val="0"/>
                    <w:autoSpaceDN w:val="0"/>
                    <w:adjustRightInd w:val="0"/>
                    <w:ind w:right="165"/>
                    <w:jc w:val="both"/>
                    <w:rPr>
                      <w:rFonts w:eastAsiaTheme="minorHAnsi" w:cs="Verdana"/>
                      <w:sz w:val="20"/>
                      <w:szCs w:val="20"/>
                      <w:lang w:val="en-GB"/>
                    </w:rPr>
                  </w:pPr>
                  <w:r>
                    <w:rPr>
                      <w:rFonts w:eastAsiaTheme="minorHAnsi" w:cs="Verdana"/>
                      <w:sz w:val="20"/>
                      <w:szCs w:val="20"/>
                      <w:lang w:val="en-GB"/>
                    </w:rPr>
                    <w:t xml:space="preserve">At Traficom, personal data is most often processed for the purpose of carrying out the statutory tasks of an authority, in which case the data subject does not have the right to data portability, unless separately </w:t>
                  </w:r>
                  <w:r w:rsidR="00D0384A">
                    <w:rPr>
                      <w:rFonts w:eastAsiaTheme="minorHAnsi" w:cs="Verdana"/>
                      <w:sz w:val="20"/>
                      <w:szCs w:val="20"/>
                      <w:lang w:val="en-GB"/>
                    </w:rPr>
                    <w:t>provided</w:t>
                  </w:r>
                  <w:r w:rsidR="00D0384A">
                    <w:rPr>
                      <w:rFonts w:eastAsiaTheme="minorHAnsi" w:cs="Verdana"/>
                      <w:sz w:val="20"/>
                      <w:szCs w:val="20"/>
                      <w:lang w:val="en-GB"/>
                    </w:rPr>
                    <w:t xml:space="preserve"> </w:t>
                  </w:r>
                  <w:r>
                    <w:rPr>
                      <w:rFonts w:eastAsiaTheme="minorHAnsi" w:cs="Verdana"/>
                      <w:sz w:val="20"/>
                      <w:szCs w:val="20"/>
                      <w:lang w:val="en-GB"/>
                    </w:rPr>
                    <w:t xml:space="preserve">by law. </w:t>
                  </w:r>
                </w:p>
                <w:p w:rsidR="00B709D4" w:rsidRPr="00AB2B52" w:rsidRDefault="00B709D4" w:rsidP="00AB2B52">
                  <w:pPr>
                    <w:suppressAutoHyphens/>
                    <w:autoSpaceDE w:val="0"/>
                    <w:autoSpaceDN w:val="0"/>
                    <w:adjustRightInd w:val="0"/>
                    <w:ind w:right="165"/>
                    <w:rPr>
                      <w:sz w:val="20"/>
                      <w:szCs w:val="20"/>
                      <w:lang w:val="en-GB"/>
                    </w:rPr>
                  </w:pPr>
                </w:p>
              </w:tc>
            </w:tr>
            <w:tr w:rsidR="00E165F1" w:rsidRPr="00AB2B52" w:rsidTr="000A2034">
              <w:trPr>
                <w:trHeight w:val="427"/>
              </w:trPr>
              <w:tc>
                <w:tcPr>
                  <w:tcW w:w="2341" w:type="dxa"/>
                  <w:shd w:val="clear" w:color="auto" w:fill="FFFFFF" w:themeFill="background1"/>
                </w:tcPr>
                <w:p w:rsidR="00767BB9" w:rsidRPr="00721FC5" w:rsidRDefault="00C10339" w:rsidP="00AB2B52">
                  <w:pPr>
                    <w:suppressAutoHyphens/>
                    <w:ind w:right="165"/>
                    <w:rPr>
                      <w:rFonts w:eastAsiaTheme="minorHAnsi" w:cs="Verdana"/>
                      <w:sz w:val="20"/>
                      <w:szCs w:val="20"/>
                    </w:rPr>
                  </w:pPr>
                  <w:r>
                    <w:rPr>
                      <w:rFonts w:eastAsiaTheme="minorHAnsi" w:cs="Verdana"/>
                      <w:sz w:val="20"/>
                      <w:szCs w:val="20"/>
                      <w:lang w:val="en-GB"/>
                    </w:rPr>
                    <w:t>Right to erasure</w:t>
                  </w:r>
                </w:p>
                <w:p w:rsidR="00767BB9" w:rsidRPr="00721FC5" w:rsidRDefault="00767BB9" w:rsidP="00AB2B52">
                  <w:pPr>
                    <w:suppressAutoHyphens/>
                    <w:ind w:right="165"/>
                    <w:rPr>
                      <w:rFonts w:eastAsiaTheme="minorHAnsi" w:cs="Verdana"/>
                      <w:sz w:val="20"/>
                      <w:szCs w:val="20"/>
                    </w:rPr>
                  </w:pPr>
                </w:p>
              </w:tc>
              <w:tc>
                <w:tcPr>
                  <w:tcW w:w="7298" w:type="dxa"/>
                  <w:shd w:val="clear" w:color="auto" w:fill="FFFFFF" w:themeFill="background1"/>
                </w:tcPr>
                <w:p w:rsidR="00E65C53" w:rsidRPr="00AB2B52" w:rsidRDefault="00C10339" w:rsidP="00AB2B52">
                  <w:pPr>
                    <w:suppressAutoHyphens/>
                    <w:autoSpaceDE w:val="0"/>
                    <w:autoSpaceDN w:val="0"/>
                    <w:adjustRightInd w:val="0"/>
                    <w:ind w:right="165"/>
                    <w:jc w:val="both"/>
                    <w:rPr>
                      <w:rFonts w:eastAsiaTheme="minorHAnsi" w:cs="Verdana"/>
                      <w:sz w:val="20"/>
                      <w:szCs w:val="20"/>
                      <w:lang w:val="en-GB"/>
                    </w:rPr>
                  </w:pPr>
                  <w:r>
                    <w:rPr>
                      <w:rFonts w:eastAsiaTheme="minorHAnsi" w:cs="Verdana"/>
                      <w:sz w:val="20"/>
                      <w:szCs w:val="20"/>
                      <w:lang w:val="en-GB"/>
                    </w:rPr>
                    <w:t xml:space="preserve">In situations where the legal basis for the processing of personal data is something other than compliance with a legal obligation, the data subject has the right to </w:t>
                  </w:r>
                  <w:r w:rsidR="00D0384A">
                    <w:rPr>
                      <w:rFonts w:eastAsiaTheme="minorHAnsi" w:cs="Verdana"/>
                      <w:sz w:val="20"/>
                      <w:szCs w:val="20"/>
                      <w:lang w:val="en-GB"/>
                    </w:rPr>
                    <w:t xml:space="preserve">obtain from </w:t>
                  </w:r>
                  <w:r>
                    <w:rPr>
                      <w:rFonts w:eastAsiaTheme="minorHAnsi" w:cs="Verdana"/>
                      <w:sz w:val="20"/>
                      <w:szCs w:val="20"/>
                      <w:lang w:val="en-GB"/>
                    </w:rPr>
                    <w:t xml:space="preserve">the controller </w:t>
                  </w:r>
                  <w:r w:rsidR="00D0384A">
                    <w:rPr>
                      <w:rFonts w:eastAsiaTheme="minorHAnsi" w:cs="Verdana"/>
                      <w:sz w:val="20"/>
                      <w:szCs w:val="20"/>
                      <w:lang w:val="en-GB"/>
                    </w:rPr>
                    <w:t xml:space="preserve">the erasure of </w:t>
                  </w:r>
                  <w:r>
                    <w:rPr>
                      <w:rFonts w:eastAsiaTheme="minorHAnsi" w:cs="Verdana"/>
                      <w:sz w:val="20"/>
                      <w:szCs w:val="20"/>
                      <w:lang w:val="en-GB"/>
                    </w:rPr>
                    <w:t xml:space="preserve">personal data concerning him or her. The requested data will be erased unless the </w:t>
                  </w:r>
                  <w:r>
                    <w:rPr>
                      <w:rFonts w:eastAsiaTheme="minorHAnsi" w:cs="Verdana"/>
                      <w:sz w:val="20"/>
                      <w:szCs w:val="20"/>
                      <w:lang w:val="en-GB"/>
                    </w:rPr>
                    <w:lastRenderedPageBreak/>
                    <w:t>controller has a legal basis for refusing to erase the data, such as a legal obligation to retain the data.</w:t>
                  </w:r>
                </w:p>
                <w:p w:rsidR="0030250D" w:rsidRPr="00AB2B52" w:rsidRDefault="0030250D" w:rsidP="00AB2B52">
                  <w:pPr>
                    <w:suppressAutoHyphens/>
                    <w:autoSpaceDE w:val="0"/>
                    <w:autoSpaceDN w:val="0"/>
                    <w:adjustRightInd w:val="0"/>
                    <w:ind w:right="165"/>
                    <w:jc w:val="both"/>
                    <w:rPr>
                      <w:rFonts w:eastAsiaTheme="minorHAnsi" w:cs="Verdana"/>
                      <w:color w:val="FF0000"/>
                      <w:sz w:val="20"/>
                      <w:szCs w:val="20"/>
                      <w:lang w:val="en-GB"/>
                    </w:rPr>
                  </w:pPr>
                </w:p>
              </w:tc>
            </w:tr>
            <w:tr w:rsidR="00E165F1" w:rsidRPr="00AB2B52" w:rsidTr="000A2034">
              <w:trPr>
                <w:trHeight w:val="427"/>
              </w:trPr>
              <w:tc>
                <w:tcPr>
                  <w:tcW w:w="2341" w:type="dxa"/>
                  <w:shd w:val="clear" w:color="auto" w:fill="FFFFFF" w:themeFill="background1"/>
                </w:tcPr>
                <w:p w:rsidR="00767BB9" w:rsidRPr="00721FC5" w:rsidRDefault="00C10339" w:rsidP="00AB2B52">
                  <w:pPr>
                    <w:suppressAutoHyphens/>
                    <w:ind w:right="165"/>
                    <w:rPr>
                      <w:rFonts w:eastAsiaTheme="minorHAnsi" w:cs="Verdana"/>
                      <w:sz w:val="20"/>
                      <w:szCs w:val="20"/>
                    </w:rPr>
                  </w:pPr>
                  <w:r>
                    <w:rPr>
                      <w:rFonts w:eastAsiaTheme="minorHAnsi" w:cs="Verdana"/>
                      <w:sz w:val="20"/>
                      <w:szCs w:val="20"/>
                      <w:lang w:val="en-GB"/>
                    </w:rPr>
                    <w:lastRenderedPageBreak/>
                    <w:t>Right to withdraw consent</w:t>
                  </w:r>
                </w:p>
              </w:tc>
              <w:tc>
                <w:tcPr>
                  <w:tcW w:w="7298" w:type="dxa"/>
                  <w:shd w:val="clear" w:color="auto" w:fill="FFFFFF" w:themeFill="background1"/>
                </w:tcPr>
                <w:p w:rsidR="0030250D" w:rsidRPr="00AB2B52" w:rsidRDefault="00C10339" w:rsidP="00AB2B52">
                  <w:pPr>
                    <w:suppressAutoHyphens/>
                    <w:autoSpaceDE w:val="0"/>
                    <w:autoSpaceDN w:val="0"/>
                    <w:adjustRightInd w:val="0"/>
                    <w:ind w:right="165"/>
                    <w:jc w:val="both"/>
                    <w:rPr>
                      <w:rFonts w:eastAsiaTheme="minorHAnsi" w:cs="Verdana"/>
                      <w:sz w:val="20"/>
                      <w:szCs w:val="20"/>
                      <w:lang w:val="en-GB"/>
                    </w:rPr>
                  </w:pPr>
                  <w:r>
                    <w:rPr>
                      <w:rFonts w:eastAsiaTheme="minorHAnsi" w:cs="Verdana"/>
                      <w:sz w:val="20"/>
                      <w:szCs w:val="20"/>
                      <w:lang w:val="en-GB"/>
                    </w:rPr>
                    <w:t>Insofar as personal data is processed on the basis of the consent of the data subject, the data subject may withdraw his or her consent at any time by notifying the controller of the withdrawal. Withdrawing consent will not affect the lawfulness of processing carried out on the basis of the consent of the data subject before its withdrawal.</w:t>
                  </w:r>
                </w:p>
                <w:p w:rsidR="00550496" w:rsidRPr="00AB2B52" w:rsidRDefault="00550496" w:rsidP="00AB2B52">
                  <w:pPr>
                    <w:suppressAutoHyphens/>
                    <w:autoSpaceDE w:val="0"/>
                    <w:autoSpaceDN w:val="0"/>
                    <w:adjustRightInd w:val="0"/>
                    <w:ind w:right="165"/>
                    <w:jc w:val="both"/>
                    <w:rPr>
                      <w:rFonts w:eastAsiaTheme="minorHAnsi" w:cs="Verdana"/>
                      <w:sz w:val="20"/>
                      <w:szCs w:val="20"/>
                      <w:lang w:val="en-GB"/>
                    </w:rPr>
                  </w:pPr>
                </w:p>
              </w:tc>
            </w:tr>
          </w:tbl>
          <w:p w:rsidR="00767BB9" w:rsidRPr="00AB2B52" w:rsidRDefault="00767BB9" w:rsidP="00AB2B52">
            <w:pPr>
              <w:suppressAutoHyphens/>
              <w:ind w:right="165"/>
              <w:rPr>
                <w:b/>
                <w:sz w:val="20"/>
                <w:szCs w:val="20"/>
                <w:lang w:val="en-GB"/>
              </w:rPr>
            </w:pPr>
          </w:p>
        </w:tc>
      </w:tr>
    </w:tbl>
    <w:p w:rsidR="00116D69" w:rsidRPr="00AB2B52" w:rsidRDefault="00116D69" w:rsidP="00AB2B52">
      <w:pPr>
        <w:tabs>
          <w:tab w:val="left" w:pos="6570"/>
        </w:tabs>
        <w:suppressAutoHyphens/>
        <w:ind w:right="165"/>
        <w:rPr>
          <w:sz w:val="20"/>
          <w:szCs w:val="20"/>
          <w:lang w:val="en-GB"/>
        </w:rPr>
      </w:pPr>
    </w:p>
    <w:sectPr w:rsidR="00116D69" w:rsidRPr="00AB2B52" w:rsidSect="001F0FDD">
      <w:headerReference w:type="default" r:id="rId13"/>
      <w:footerReference w:type="default" r:id="rId14"/>
      <w:pgSz w:w="11906" w:h="16838"/>
      <w:pgMar w:top="284" w:right="1134" w:bottom="851"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FB4" w:rsidRDefault="00C10339">
      <w:r>
        <w:separator/>
      </w:r>
    </w:p>
  </w:endnote>
  <w:endnote w:type="continuationSeparator" w:id="0">
    <w:p w:rsidR="00391FB4" w:rsidRDefault="00C1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C9" w:rsidRDefault="00C10339">
    <w:pPr>
      <w:pStyle w:val="Footer"/>
      <w:jc w:val="center"/>
    </w:pPr>
    <w:r>
      <w:rPr>
        <w:lang w:val="en-GB"/>
      </w:rPr>
      <w:fldChar w:fldCharType="begin"/>
    </w:r>
    <w:r>
      <w:rPr>
        <w:lang w:val="en-GB"/>
      </w:rPr>
      <w:instrText>PAGE   \* MERGEFORMAT</w:instrText>
    </w:r>
    <w:r>
      <w:rPr>
        <w:lang w:val="en-GB"/>
      </w:rPr>
      <w:fldChar w:fldCharType="separate"/>
    </w:r>
    <w:r w:rsidR="00AB2B52">
      <w:rPr>
        <w:noProof/>
        <w:lang w:val="en-GB"/>
      </w:rPr>
      <w:t>1</w:t>
    </w:r>
    <w:r>
      <w:rPr>
        <w:lang w:val="en-GB"/>
      </w:rPr>
      <w:fldChar w:fldCharType="end"/>
    </w:r>
  </w:p>
  <w:p w:rsidR="000025C9" w:rsidRDefault="00002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FB4" w:rsidRDefault="00C10339">
      <w:r>
        <w:separator/>
      </w:r>
    </w:p>
  </w:footnote>
  <w:footnote w:type="continuationSeparator" w:id="0">
    <w:p w:rsidR="00391FB4" w:rsidRDefault="00C1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1"/>
      <w:tblW w:w="9764" w:type="dxa"/>
      <w:tblLayout w:type="fixed"/>
      <w:tblCellMar>
        <w:left w:w="0" w:type="dxa"/>
        <w:right w:w="0" w:type="dxa"/>
      </w:tblCellMar>
      <w:tblLook w:val="04A0" w:firstRow="1" w:lastRow="0" w:firstColumn="1" w:lastColumn="0" w:noHBand="0" w:noVBand="1"/>
    </w:tblPr>
    <w:tblGrid>
      <w:gridCol w:w="5150"/>
      <w:gridCol w:w="2576"/>
      <w:gridCol w:w="1287"/>
      <w:gridCol w:w="751"/>
    </w:tblGrid>
    <w:tr w:rsidR="00E165F1" w:rsidTr="00055392">
      <w:trPr>
        <w:trHeight w:val="133"/>
      </w:trPr>
      <w:tc>
        <w:tcPr>
          <w:tcW w:w="5150" w:type="dxa"/>
        </w:tcPr>
        <w:p w:rsidR="000025C9" w:rsidRPr="00CB4D46" w:rsidRDefault="00C10339" w:rsidP="00CB4D46">
          <w:pPr>
            <w:rPr>
              <w:rFonts w:eastAsia="Verdana" w:cs="Verdana"/>
              <w:noProof/>
              <w:sz w:val="20"/>
              <w:szCs w:val="22"/>
            </w:rPr>
          </w:pP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-129540</wp:posOffset>
                    </wp:positionH>
                    <wp:positionV relativeFrom="paragraph">
                      <wp:posOffset>-2540</wp:posOffset>
                    </wp:positionV>
                    <wp:extent cx="2529840" cy="638175"/>
                    <wp:effectExtent l="0" t="0" r="3810" b="9525"/>
                    <wp:wrapNone/>
                    <wp:docPr id="1" name="Tekstiruutu 1"/>
                    <wp:cNvGraphicFramePr/>
                    <a:graphic xmlns:a="http://schemas.openxmlformats.org/drawingml/2006/main">
                      <a:graphicData uri="http://schemas.microsoft.com/office/word/2010/wordprocessingShape">
                        <wps:wsp>
                          <wps:cNvSpPr txBox="1"/>
                          <wps:spPr>
                            <a:xfrm>
                              <a:off x="0" y="0"/>
                              <a:ext cx="2529840" cy="638175"/>
                            </a:xfrm>
                            <a:prstGeom prst="rect">
                              <a:avLst/>
                            </a:prstGeom>
                            <a:solidFill>
                              <a:schemeClr val="lt1"/>
                            </a:solidFill>
                            <a:ln w="6350">
                              <a:noFill/>
                            </a:ln>
                          </wps:spPr>
                          <wps:txbx>
                            <w:txbxContent>
                              <w:p w:rsidR="000025C9" w:rsidRDefault="001D5AA6" w:rsidP="000A5B91">
                                <w:r>
                                  <w:rPr>
                                    <w:lang w:eastAsia="zh-CN"/>
                                  </w:rPr>
                                  <w:drawing>
                                    <wp:inline distT="0" distB="0" distL="0" distR="0" wp14:anchorId="3412BD31" wp14:editId="4DF0DE77">
                                      <wp:extent cx="2154169" cy="460323"/>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COM_Kyber_en_rgb_B.jpg"/>
                                              <pic:cNvPicPr/>
                                            </pic:nvPicPr>
                                            <pic:blipFill>
                                              <a:blip r:embed="rId1">
                                                <a:extLst>
                                                  <a:ext uri="{28A0092B-C50C-407E-A947-70E740481C1C}">
                                                    <a14:useLocalDpi xmlns:a14="http://schemas.microsoft.com/office/drawing/2010/main" val="0"/>
                                                  </a:ext>
                                                </a:extLst>
                                              </a:blip>
                                              <a:stretch>
                                                <a:fillRect/>
                                              </a:stretch>
                                            </pic:blipFill>
                                            <pic:spPr>
                                              <a:xfrm>
                                                <a:off x="0" y="0"/>
                                                <a:ext cx="2154169" cy="460323"/>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iruutu 1" o:spid="_x0000_s1026" type="#_x0000_t202" style="position:absolute;margin-left:-10.2pt;margin-top:-.2pt;width:199.2pt;height:50.25pt;z-index:2516582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" fillcolor="white [3201]" stroked="f" strokeweight=".5pt">
                    <v:textbox style="mso-fit-shape-to-text:t">
                      <w:txbxContent>
                        <w:p w:rsidR="000025C9" w:rsidRDefault="001D5AA6" w:rsidP="000A5B91">
                          <w:r>
                            <w:rPr>
                              <w:lang w:eastAsia="zh-CN"/>
                            </w:rPr>
                            <w:drawing>
                              <wp:inline distT="0" distB="0" distL="0" distR="0" wp14:anchorId="3412BD31" wp14:editId="4DF0DE77">
                                <wp:extent cx="2154169" cy="460323"/>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COM_Kyber_en_rgb_B.jpg"/>
                                        <pic:cNvPicPr/>
                                      </pic:nvPicPr>
                                      <pic:blipFill>
                                        <a:blip r:embed="rId1">
                                          <a:extLst>
                                            <a:ext uri="{28A0092B-C50C-407E-A947-70E740481C1C}">
                                              <a14:useLocalDpi xmlns:a14="http://schemas.microsoft.com/office/drawing/2010/main" val="0"/>
                                            </a:ext>
                                          </a:extLst>
                                        </a:blip>
                                        <a:stretch>
                                          <a:fillRect/>
                                        </a:stretch>
                                      </pic:blipFill>
                                      <pic:spPr>
                                        <a:xfrm>
                                          <a:off x="0" y="0"/>
                                          <a:ext cx="2154169" cy="460323"/>
                                        </a:xfrm>
                                        <a:prstGeom prst="rect">
                                          <a:avLst/>
                                        </a:prstGeom>
                                      </pic:spPr>
                                    </pic:pic>
                                  </a:graphicData>
                                </a:graphic>
                              </wp:inline>
                            </w:drawing>
                          </w:r>
                        </w:p>
                      </w:txbxContent>
                    </v:textbox>
                  </v:shape>
                </w:pict>
              </mc:Fallback>
            </mc:AlternateContent>
          </w:r>
          <w:r>
            <w:rPr>
              <w:lang w:val="en-GB"/>
            </w:rPr>
            <w:tab/>
          </w:r>
          <w:r>
            <w:rPr>
              <w:lang w:val="en-GB"/>
            </w:rPr>
            <w:tab/>
          </w:r>
          <w:r>
            <w:rPr>
              <w:lang w:val="en-GB"/>
            </w:rPr>
            <w:tab/>
          </w:r>
        </w:p>
      </w:tc>
      <w:tc>
        <w:tcPr>
          <w:tcW w:w="2576" w:type="dxa"/>
        </w:tcPr>
        <w:p w:rsidR="000025C9" w:rsidRPr="00CB4D46" w:rsidRDefault="00C10339" w:rsidP="00CB4D46">
          <w:pPr>
            <w:rPr>
              <w:rFonts w:eastAsia="Verdana" w:cs="Verdana"/>
              <w:b/>
              <w:noProof/>
              <w:sz w:val="20"/>
              <w:szCs w:val="22"/>
            </w:rPr>
          </w:pPr>
          <w:r>
            <w:rPr>
              <w:rFonts w:eastAsia="Verdana" w:cs="Verdana"/>
              <w:b/>
              <w:bCs/>
              <w:noProof/>
              <w:sz w:val="20"/>
              <w:szCs w:val="22"/>
              <w:lang w:val="en-GB"/>
            </w:rPr>
            <w:t>Privacy statement</w:t>
          </w:r>
        </w:p>
      </w:tc>
      <w:tc>
        <w:tcPr>
          <w:tcW w:w="1287" w:type="dxa"/>
        </w:tcPr>
        <w:p w:rsidR="000025C9" w:rsidRPr="00CB4D46" w:rsidRDefault="000025C9" w:rsidP="00CB4D46">
          <w:pPr>
            <w:rPr>
              <w:rFonts w:eastAsia="Verdana" w:cs="Verdana"/>
              <w:noProof/>
              <w:sz w:val="20"/>
              <w:szCs w:val="22"/>
            </w:rPr>
          </w:pPr>
        </w:p>
      </w:tc>
      <w:tc>
        <w:tcPr>
          <w:tcW w:w="751" w:type="dxa"/>
        </w:tcPr>
        <w:p w:rsidR="000025C9" w:rsidRPr="00CB4D46" w:rsidRDefault="00C10339" w:rsidP="00055392">
          <w:pPr>
            <w:ind w:left="-19"/>
            <w:rPr>
              <w:rFonts w:eastAsia="Verdana" w:cs="Verdana"/>
              <w:noProof/>
              <w:sz w:val="20"/>
              <w:szCs w:val="22"/>
            </w:rPr>
          </w:pPr>
          <w:r>
            <w:rPr>
              <w:rFonts w:eastAsia="Verdana" w:cs="Verdana"/>
              <w:noProof/>
              <w:sz w:val="20"/>
              <w:szCs w:val="22"/>
              <w:lang w:val="en-GB"/>
            </w:rPr>
            <w:fldChar w:fldCharType="begin"/>
          </w:r>
          <w:r>
            <w:rPr>
              <w:rFonts w:eastAsia="Verdana" w:cs="Verdana"/>
              <w:noProof/>
              <w:sz w:val="20"/>
              <w:szCs w:val="22"/>
              <w:lang w:val="en-GB"/>
            </w:rPr>
            <w:instrText xml:space="preserve"> PAGE   \* MERGEFORMAT </w:instrText>
          </w:r>
          <w:r>
            <w:rPr>
              <w:rFonts w:eastAsia="Verdana" w:cs="Verdana"/>
              <w:noProof/>
              <w:sz w:val="20"/>
              <w:szCs w:val="22"/>
              <w:lang w:val="en-GB"/>
            </w:rPr>
            <w:fldChar w:fldCharType="separate"/>
          </w:r>
          <w:r w:rsidR="00AB2B52">
            <w:rPr>
              <w:rFonts w:eastAsia="Verdana" w:cs="Verdana"/>
              <w:noProof/>
              <w:sz w:val="20"/>
              <w:szCs w:val="22"/>
              <w:lang w:val="en-GB"/>
            </w:rPr>
            <w:t>1</w:t>
          </w:r>
          <w:r>
            <w:rPr>
              <w:rFonts w:eastAsia="Verdana" w:cs="Verdana"/>
              <w:noProof/>
              <w:sz w:val="20"/>
              <w:szCs w:val="22"/>
              <w:lang w:val="en-GB"/>
            </w:rPr>
            <w:fldChar w:fldCharType="end"/>
          </w:r>
          <w:r>
            <w:rPr>
              <w:rFonts w:eastAsia="Verdana" w:cs="Verdana"/>
              <w:noProof/>
              <w:sz w:val="20"/>
              <w:szCs w:val="22"/>
              <w:lang w:val="en-GB"/>
            </w:rPr>
            <w:t xml:space="preserve"> (</w:t>
          </w:r>
          <w:r>
            <w:rPr>
              <w:rFonts w:eastAsia="Verdana" w:cs="Verdana"/>
              <w:noProof/>
              <w:sz w:val="20"/>
              <w:szCs w:val="22"/>
              <w:lang w:val="en-GB"/>
            </w:rPr>
            <w:fldChar w:fldCharType="begin"/>
          </w:r>
          <w:r>
            <w:rPr>
              <w:rFonts w:eastAsia="Verdana" w:cs="Verdana"/>
              <w:noProof/>
              <w:sz w:val="20"/>
              <w:szCs w:val="22"/>
              <w:lang w:val="en-GB"/>
            </w:rPr>
            <w:instrText xml:space="preserve"> NUMPAGES   \* MERGEFORMAT </w:instrText>
          </w:r>
          <w:r>
            <w:rPr>
              <w:rFonts w:eastAsia="Verdana" w:cs="Verdana"/>
              <w:noProof/>
              <w:sz w:val="20"/>
              <w:szCs w:val="22"/>
              <w:lang w:val="en-GB"/>
            </w:rPr>
            <w:fldChar w:fldCharType="separate"/>
          </w:r>
          <w:r w:rsidR="00AB2B52">
            <w:rPr>
              <w:rFonts w:eastAsia="Verdana" w:cs="Verdana"/>
              <w:noProof/>
              <w:sz w:val="20"/>
              <w:szCs w:val="22"/>
              <w:lang w:val="en-GB"/>
            </w:rPr>
            <w:t>4</w:t>
          </w:r>
          <w:r>
            <w:rPr>
              <w:rFonts w:eastAsia="Verdana" w:cs="Verdana"/>
              <w:noProof/>
              <w:sz w:val="20"/>
              <w:szCs w:val="22"/>
              <w:lang w:val="en-GB"/>
            </w:rPr>
            <w:fldChar w:fldCharType="end"/>
          </w:r>
          <w:r>
            <w:rPr>
              <w:rFonts w:eastAsia="Verdana" w:cs="Verdana"/>
              <w:noProof/>
              <w:sz w:val="20"/>
              <w:szCs w:val="22"/>
              <w:lang w:val="en-GB"/>
            </w:rPr>
            <w:t>)</w:t>
          </w:r>
        </w:p>
      </w:tc>
    </w:tr>
    <w:tr w:rsidR="00E165F1" w:rsidTr="00055392">
      <w:trPr>
        <w:trHeight w:val="404"/>
      </w:trPr>
      <w:tc>
        <w:tcPr>
          <w:tcW w:w="5150" w:type="dxa"/>
        </w:tcPr>
        <w:p w:rsidR="000025C9" w:rsidRPr="00CB4D46" w:rsidRDefault="000025C9" w:rsidP="00CB4D46">
          <w:pPr>
            <w:rPr>
              <w:rFonts w:eastAsia="Verdana" w:cs="Verdana"/>
              <w:noProof/>
              <w:sz w:val="20"/>
              <w:szCs w:val="22"/>
            </w:rPr>
          </w:pPr>
        </w:p>
      </w:tc>
      <w:tc>
        <w:tcPr>
          <w:tcW w:w="2576" w:type="dxa"/>
        </w:tcPr>
        <w:p w:rsidR="000025C9" w:rsidRPr="00CB4D46" w:rsidRDefault="000025C9" w:rsidP="00CB4D46">
          <w:pPr>
            <w:rPr>
              <w:rFonts w:eastAsia="Verdana" w:cs="Verdana"/>
              <w:noProof/>
              <w:sz w:val="20"/>
              <w:szCs w:val="22"/>
            </w:rPr>
          </w:pPr>
        </w:p>
      </w:tc>
      <w:tc>
        <w:tcPr>
          <w:tcW w:w="1287" w:type="dxa"/>
        </w:tcPr>
        <w:p w:rsidR="000025C9" w:rsidRPr="00CB4D46" w:rsidRDefault="000025C9" w:rsidP="00CB4D46">
          <w:pPr>
            <w:rPr>
              <w:rFonts w:eastAsia="Verdana" w:cs="Verdana"/>
              <w:noProof/>
              <w:sz w:val="20"/>
              <w:szCs w:val="22"/>
            </w:rPr>
          </w:pPr>
        </w:p>
      </w:tc>
      <w:tc>
        <w:tcPr>
          <w:tcW w:w="751" w:type="dxa"/>
        </w:tcPr>
        <w:p w:rsidR="000025C9" w:rsidRPr="00CB4D46" w:rsidRDefault="000025C9" w:rsidP="00CB4D46">
          <w:pPr>
            <w:rPr>
              <w:rFonts w:eastAsia="Verdana" w:cs="Verdana"/>
              <w:noProof/>
              <w:sz w:val="20"/>
              <w:szCs w:val="22"/>
            </w:rPr>
          </w:pPr>
        </w:p>
      </w:tc>
    </w:tr>
  </w:tbl>
  <w:p w:rsidR="000025C9" w:rsidRDefault="00C10339" w:rsidP="00621D47">
    <w:pPr>
      <w:pStyle w:val="Heading1"/>
    </w:pPr>
    <w:r>
      <w:rPr>
        <w:b w:val="0"/>
        <w:bCs w:val="0"/>
        <w:lang w:val="en-GB"/>
      </w:rPr>
      <w:tab/>
    </w:r>
    <w:r>
      <w:rPr>
        <w:b w:val="0"/>
        <w:bCs w:val="0"/>
        <w:lang w:val="en-GB"/>
      </w:rPr>
      <w:tab/>
    </w:r>
    <w:r>
      <w:rPr>
        <w:b w:val="0"/>
        <w:bCs w:val="0"/>
        <w:lang w:val="en-GB"/>
      </w:rPr>
      <w:tab/>
    </w:r>
    <w:r>
      <w:rPr>
        <w:b w:val="0"/>
        <w:bCs w:val="0"/>
        <w:lang w:val="en-GB"/>
      </w:rPr>
      <w:tab/>
    </w:r>
    <w:r>
      <w:rPr>
        <w:b w:val="0"/>
        <w:bCs w:val="0"/>
        <w:lang w:val="en-GB"/>
      </w:rPr>
      <w:tab/>
    </w:r>
    <w:r>
      <w:rPr>
        <w:lang w:val="en-GB"/>
      </w:rPr>
      <w:t>2 February 2023</w:t>
    </w:r>
  </w:p>
  <w:p w:rsidR="000025C9" w:rsidRDefault="00C10339" w:rsidP="00621D47">
    <w:pPr>
      <w:pStyle w:val="Heading1"/>
    </w:pPr>
    <w:r>
      <w:rPr>
        <w:lang w:val="en-GB"/>
      </w:rPr>
      <w:tab/>
    </w:r>
    <w:r>
      <w:rPr>
        <w:lang w:val="en-GB"/>
      </w:rPr>
      <w:tab/>
    </w:r>
    <w:r>
      <w:rPr>
        <w:lang w:val="en-GB"/>
      </w:rPr>
      <w:tab/>
    </w:r>
  </w:p>
  <w:p w:rsidR="000025C9" w:rsidRPr="001F0FDD" w:rsidRDefault="000025C9" w:rsidP="00A6689F">
    <w:pPr>
      <w:pStyle w:val="BodyText"/>
      <w:spacing w:after="0" w:line="240" w:lineRule="auto"/>
      <w:ind w:left="0"/>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314E"/>
    <w:multiLevelType w:val="hybridMultilevel"/>
    <w:tmpl w:val="838E69F0"/>
    <w:lvl w:ilvl="0" w:tplc="0C4892DC">
      <w:start w:val="1"/>
      <w:numFmt w:val="bullet"/>
      <w:lvlText w:val=""/>
      <w:lvlJc w:val="left"/>
      <w:pPr>
        <w:ind w:left="360" w:hanging="360"/>
      </w:pPr>
      <w:rPr>
        <w:rFonts w:ascii="Symbol" w:hAnsi="Symbol" w:hint="default"/>
      </w:rPr>
    </w:lvl>
    <w:lvl w:ilvl="1" w:tplc="84E24D72" w:tentative="1">
      <w:start w:val="1"/>
      <w:numFmt w:val="bullet"/>
      <w:lvlText w:val="o"/>
      <w:lvlJc w:val="left"/>
      <w:pPr>
        <w:ind w:left="1080" w:hanging="360"/>
      </w:pPr>
      <w:rPr>
        <w:rFonts w:ascii="Courier New" w:hAnsi="Courier New" w:cs="Courier New" w:hint="default"/>
      </w:rPr>
    </w:lvl>
    <w:lvl w:ilvl="2" w:tplc="5E766D5E" w:tentative="1">
      <w:start w:val="1"/>
      <w:numFmt w:val="bullet"/>
      <w:lvlText w:val=""/>
      <w:lvlJc w:val="left"/>
      <w:pPr>
        <w:ind w:left="1800" w:hanging="360"/>
      </w:pPr>
      <w:rPr>
        <w:rFonts w:ascii="Wingdings" w:hAnsi="Wingdings" w:hint="default"/>
      </w:rPr>
    </w:lvl>
    <w:lvl w:ilvl="3" w:tplc="1E505F9A" w:tentative="1">
      <w:start w:val="1"/>
      <w:numFmt w:val="bullet"/>
      <w:lvlText w:val=""/>
      <w:lvlJc w:val="left"/>
      <w:pPr>
        <w:ind w:left="2520" w:hanging="360"/>
      </w:pPr>
      <w:rPr>
        <w:rFonts w:ascii="Symbol" w:hAnsi="Symbol" w:hint="default"/>
      </w:rPr>
    </w:lvl>
    <w:lvl w:ilvl="4" w:tplc="F222A80E" w:tentative="1">
      <w:start w:val="1"/>
      <w:numFmt w:val="bullet"/>
      <w:lvlText w:val="o"/>
      <w:lvlJc w:val="left"/>
      <w:pPr>
        <w:ind w:left="3240" w:hanging="360"/>
      </w:pPr>
      <w:rPr>
        <w:rFonts w:ascii="Courier New" w:hAnsi="Courier New" w:cs="Courier New" w:hint="default"/>
      </w:rPr>
    </w:lvl>
    <w:lvl w:ilvl="5" w:tplc="8B2A2E72" w:tentative="1">
      <w:start w:val="1"/>
      <w:numFmt w:val="bullet"/>
      <w:lvlText w:val=""/>
      <w:lvlJc w:val="left"/>
      <w:pPr>
        <w:ind w:left="3960" w:hanging="360"/>
      </w:pPr>
      <w:rPr>
        <w:rFonts w:ascii="Wingdings" w:hAnsi="Wingdings" w:hint="default"/>
      </w:rPr>
    </w:lvl>
    <w:lvl w:ilvl="6" w:tplc="507AA69A" w:tentative="1">
      <w:start w:val="1"/>
      <w:numFmt w:val="bullet"/>
      <w:lvlText w:val=""/>
      <w:lvlJc w:val="left"/>
      <w:pPr>
        <w:ind w:left="4680" w:hanging="360"/>
      </w:pPr>
      <w:rPr>
        <w:rFonts w:ascii="Symbol" w:hAnsi="Symbol" w:hint="default"/>
      </w:rPr>
    </w:lvl>
    <w:lvl w:ilvl="7" w:tplc="CC881B32" w:tentative="1">
      <w:start w:val="1"/>
      <w:numFmt w:val="bullet"/>
      <w:lvlText w:val="o"/>
      <w:lvlJc w:val="left"/>
      <w:pPr>
        <w:ind w:left="5400" w:hanging="360"/>
      </w:pPr>
      <w:rPr>
        <w:rFonts w:ascii="Courier New" w:hAnsi="Courier New" w:cs="Courier New" w:hint="default"/>
      </w:rPr>
    </w:lvl>
    <w:lvl w:ilvl="8" w:tplc="D3560F1C" w:tentative="1">
      <w:start w:val="1"/>
      <w:numFmt w:val="bullet"/>
      <w:lvlText w:val=""/>
      <w:lvlJc w:val="left"/>
      <w:pPr>
        <w:ind w:left="6120" w:hanging="360"/>
      </w:pPr>
      <w:rPr>
        <w:rFonts w:ascii="Wingdings" w:hAnsi="Wingdings" w:hint="default"/>
      </w:rPr>
    </w:lvl>
  </w:abstractNum>
  <w:abstractNum w:abstractNumId="1" w15:restartNumberingAfterBreak="0">
    <w:nsid w:val="0A2C7946"/>
    <w:multiLevelType w:val="hybridMultilevel"/>
    <w:tmpl w:val="76A653AA"/>
    <w:lvl w:ilvl="0" w:tplc="02C8141E">
      <w:start w:val="1"/>
      <w:numFmt w:val="bullet"/>
      <w:lvlText w:val=""/>
      <w:lvlJc w:val="left"/>
      <w:pPr>
        <w:ind w:left="1080" w:hanging="360"/>
      </w:pPr>
      <w:rPr>
        <w:rFonts w:ascii="Symbol" w:hAnsi="Symbol" w:hint="default"/>
      </w:rPr>
    </w:lvl>
    <w:lvl w:ilvl="1" w:tplc="264443CE" w:tentative="1">
      <w:start w:val="1"/>
      <w:numFmt w:val="bullet"/>
      <w:lvlText w:val="o"/>
      <w:lvlJc w:val="left"/>
      <w:pPr>
        <w:ind w:left="1800" w:hanging="360"/>
      </w:pPr>
      <w:rPr>
        <w:rFonts w:ascii="Courier New" w:hAnsi="Courier New" w:cs="Courier New" w:hint="default"/>
      </w:rPr>
    </w:lvl>
    <w:lvl w:ilvl="2" w:tplc="B13E2080" w:tentative="1">
      <w:start w:val="1"/>
      <w:numFmt w:val="bullet"/>
      <w:lvlText w:val=""/>
      <w:lvlJc w:val="left"/>
      <w:pPr>
        <w:ind w:left="2520" w:hanging="360"/>
      </w:pPr>
      <w:rPr>
        <w:rFonts w:ascii="Wingdings" w:hAnsi="Wingdings" w:hint="default"/>
      </w:rPr>
    </w:lvl>
    <w:lvl w:ilvl="3" w:tplc="184804E8" w:tentative="1">
      <w:start w:val="1"/>
      <w:numFmt w:val="bullet"/>
      <w:lvlText w:val=""/>
      <w:lvlJc w:val="left"/>
      <w:pPr>
        <w:ind w:left="3240" w:hanging="360"/>
      </w:pPr>
      <w:rPr>
        <w:rFonts w:ascii="Symbol" w:hAnsi="Symbol" w:hint="default"/>
      </w:rPr>
    </w:lvl>
    <w:lvl w:ilvl="4" w:tplc="A67C8188" w:tentative="1">
      <w:start w:val="1"/>
      <w:numFmt w:val="bullet"/>
      <w:lvlText w:val="o"/>
      <w:lvlJc w:val="left"/>
      <w:pPr>
        <w:ind w:left="3960" w:hanging="360"/>
      </w:pPr>
      <w:rPr>
        <w:rFonts w:ascii="Courier New" w:hAnsi="Courier New" w:cs="Courier New" w:hint="default"/>
      </w:rPr>
    </w:lvl>
    <w:lvl w:ilvl="5" w:tplc="D5BAC2CA" w:tentative="1">
      <w:start w:val="1"/>
      <w:numFmt w:val="bullet"/>
      <w:lvlText w:val=""/>
      <w:lvlJc w:val="left"/>
      <w:pPr>
        <w:ind w:left="4680" w:hanging="360"/>
      </w:pPr>
      <w:rPr>
        <w:rFonts w:ascii="Wingdings" w:hAnsi="Wingdings" w:hint="default"/>
      </w:rPr>
    </w:lvl>
    <w:lvl w:ilvl="6" w:tplc="5E2EA17E" w:tentative="1">
      <w:start w:val="1"/>
      <w:numFmt w:val="bullet"/>
      <w:lvlText w:val=""/>
      <w:lvlJc w:val="left"/>
      <w:pPr>
        <w:ind w:left="5400" w:hanging="360"/>
      </w:pPr>
      <w:rPr>
        <w:rFonts w:ascii="Symbol" w:hAnsi="Symbol" w:hint="default"/>
      </w:rPr>
    </w:lvl>
    <w:lvl w:ilvl="7" w:tplc="D7FA176C" w:tentative="1">
      <w:start w:val="1"/>
      <w:numFmt w:val="bullet"/>
      <w:lvlText w:val="o"/>
      <w:lvlJc w:val="left"/>
      <w:pPr>
        <w:ind w:left="6120" w:hanging="360"/>
      </w:pPr>
      <w:rPr>
        <w:rFonts w:ascii="Courier New" w:hAnsi="Courier New" w:cs="Courier New" w:hint="default"/>
      </w:rPr>
    </w:lvl>
    <w:lvl w:ilvl="8" w:tplc="E6BC81D2" w:tentative="1">
      <w:start w:val="1"/>
      <w:numFmt w:val="bullet"/>
      <w:lvlText w:val=""/>
      <w:lvlJc w:val="left"/>
      <w:pPr>
        <w:ind w:left="6840" w:hanging="360"/>
      </w:pPr>
      <w:rPr>
        <w:rFonts w:ascii="Wingdings" w:hAnsi="Wingdings" w:hint="default"/>
      </w:rPr>
    </w:lvl>
  </w:abstractNum>
  <w:abstractNum w:abstractNumId="2" w15:restartNumberingAfterBreak="0">
    <w:nsid w:val="1196674C"/>
    <w:multiLevelType w:val="hybridMultilevel"/>
    <w:tmpl w:val="5DE0BEF6"/>
    <w:lvl w:ilvl="0" w:tplc="B5A62D64">
      <w:numFmt w:val="bullet"/>
      <w:lvlText w:val="-"/>
      <w:lvlJc w:val="left"/>
      <w:pPr>
        <w:ind w:left="1080" w:hanging="360"/>
      </w:pPr>
      <w:rPr>
        <w:rFonts w:ascii="Verdana" w:eastAsia="Times New Roman" w:hAnsi="Verdana" w:cs="Times New Roman" w:hint="default"/>
      </w:rPr>
    </w:lvl>
    <w:lvl w:ilvl="1" w:tplc="9EF6EC12" w:tentative="1">
      <w:start w:val="1"/>
      <w:numFmt w:val="bullet"/>
      <w:lvlText w:val="o"/>
      <w:lvlJc w:val="left"/>
      <w:pPr>
        <w:ind w:left="1800" w:hanging="360"/>
      </w:pPr>
      <w:rPr>
        <w:rFonts w:ascii="Courier New" w:hAnsi="Courier New" w:cs="Courier New" w:hint="default"/>
      </w:rPr>
    </w:lvl>
    <w:lvl w:ilvl="2" w:tplc="2E76AF14" w:tentative="1">
      <w:start w:val="1"/>
      <w:numFmt w:val="bullet"/>
      <w:lvlText w:val=""/>
      <w:lvlJc w:val="left"/>
      <w:pPr>
        <w:ind w:left="2520" w:hanging="360"/>
      </w:pPr>
      <w:rPr>
        <w:rFonts w:ascii="Wingdings" w:hAnsi="Wingdings" w:hint="default"/>
      </w:rPr>
    </w:lvl>
    <w:lvl w:ilvl="3" w:tplc="3208BB32" w:tentative="1">
      <w:start w:val="1"/>
      <w:numFmt w:val="bullet"/>
      <w:lvlText w:val=""/>
      <w:lvlJc w:val="left"/>
      <w:pPr>
        <w:ind w:left="3240" w:hanging="360"/>
      </w:pPr>
      <w:rPr>
        <w:rFonts w:ascii="Symbol" w:hAnsi="Symbol" w:hint="default"/>
      </w:rPr>
    </w:lvl>
    <w:lvl w:ilvl="4" w:tplc="02F01C48" w:tentative="1">
      <w:start w:val="1"/>
      <w:numFmt w:val="bullet"/>
      <w:lvlText w:val="o"/>
      <w:lvlJc w:val="left"/>
      <w:pPr>
        <w:ind w:left="3960" w:hanging="360"/>
      </w:pPr>
      <w:rPr>
        <w:rFonts w:ascii="Courier New" w:hAnsi="Courier New" w:cs="Courier New" w:hint="default"/>
      </w:rPr>
    </w:lvl>
    <w:lvl w:ilvl="5" w:tplc="3FFAEF46" w:tentative="1">
      <w:start w:val="1"/>
      <w:numFmt w:val="bullet"/>
      <w:lvlText w:val=""/>
      <w:lvlJc w:val="left"/>
      <w:pPr>
        <w:ind w:left="4680" w:hanging="360"/>
      </w:pPr>
      <w:rPr>
        <w:rFonts w:ascii="Wingdings" w:hAnsi="Wingdings" w:hint="default"/>
      </w:rPr>
    </w:lvl>
    <w:lvl w:ilvl="6" w:tplc="E48C67BC" w:tentative="1">
      <w:start w:val="1"/>
      <w:numFmt w:val="bullet"/>
      <w:lvlText w:val=""/>
      <w:lvlJc w:val="left"/>
      <w:pPr>
        <w:ind w:left="5400" w:hanging="360"/>
      </w:pPr>
      <w:rPr>
        <w:rFonts w:ascii="Symbol" w:hAnsi="Symbol" w:hint="default"/>
      </w:rPr>
    </w:lvl>
    <w:lvl w:ilvl="7" w:tplc="032ADD00" w:tentative="1">
      <w:start w:val="1"/>
      <w:numFmt w:val="bullet"/>
      <w:lvlText w:val="o"/>
      <w:lvlJc w:val="left"/>
      <w:pPr>
        <w:ind w:left="6120" w:hanging="360"/>
      </w:pPr>
      <w:rPr>
        <w:rFonts w:ascii="Courier New" w:hAnsi="Courier New" w:cs="Courier New" w:hint="default"/>
      </w:rPr>
    </w:lvl>
    <w:lvl w:ilvl="8" w:tplc="F39EB26C" w:tentative="1">
      <w:start w:val="1"/>
      <w:numFmt w:val="bullet"/>
      <w:lvlText w:val=""/>
      <w:lvlJc w:val="left"/>
      <w:pPr>
        <w:ind w:left="6840" w:hanging="360"/>
      </w:pPr>
      <w:rPr>
        <w:rFonts w:ascii="Wingdings" w:hAnsi="Wingdings" w:hint="default"/>
      </w:rPr>
    </w:lvl>
  </w:abstractNum>
  <w:abstractNum w:abstractNumId="3" w15:restartNumberingAfterBreak="0">
    <w:nsid w:val="128D54B7"/>
    <w:multiLevelType w:val="hybridMultilevel"/>
    <w:tmpl w:val="65E09BE4"/>
    <w:lvl w:ilvl="0" w:tplc="66B8307C">
      <w:start w:val="1"/>
      <w:numFmt w:val="lowerLetter"/>
      <w:lvlText w:val="%1)"/>
      <w:lvlJc w:val="left"/>
      <w:pPr>
        <w:ind w:left="720" w:hanging="360"/>
      </w:pPr>
      <w:rPr>
        <w:rFonts w:hint="default"/>
      </w:rPr>
    </w:lvl>
    <w:lvl w:ilvl="1" w:tplc="55AADE42" w:tentative="1">
      <w:start w:val="1"/>
      <w:numFmt w:val="lowerLetter"/>
      <w:lvlText w:val="%2."/>
      <w:lvlJc w:val="left"/>
      <w:pPr>
        <w:ind w:left="1440" w:hanging="360"/>
      </w:pPr>
    </w:lvl>
    <w:lvl w:ilvl="2" w:tplc="3A541C28" w:tentative="1">
      <w:start w:val="1"/>
      <w:numFmt w:val="lowerRoman"/>
      <w:lvlText w:val="%3."/>
      <w:lvlJc w:val="right"/>
      <w:pPr>
        <w:ind w:left="2160" w:hanging="180"/>
      </w:pPr>
    </w:lvl>
    <w:lvl w:ilvl="3" w:tplc="7BCA9108" w:tentative="1">
      <w:start w:val="1"/>
      <w:numFmt w:val="decimal"/>
      <w:lvlText w:val="%4."/>
      <w:lvlJc w:val="left"/>
      <w:pPr>
        <w:ind w:left="2880" w:hanging="360"/>
      </w:pPr>
    </w:lvl>
    <w:lvl w:ilvl="4" w:tplc="7F3450A2" w:tentative="1">
      <w:start w:val="1"/>
      <w:numFmt w:val="lowerLetter"/>
      <w:lvlText w:val="%5."/>
      <w:lvlJc w:val="left"/>
      <w:pPr>
        <w:ind w:left="3600" w:hanging="360"/>
      </w:pPr>
    </w:lvl>
    <w:lvl w:ilvl="5" w:tplc="AFFCD866" w:tentative="1">
      <w:start w:val="1"/>
      <w:numFmt w:val="lowerRoman"/>
      <w:lvlText w:val="%6."/>
      <w:lvlJc w:val="right"/>
      <w:pPr>
        <w:ind w:left="4320" w:hanging="180"/>
      </w:pPr>
    </w:lvl>
    <w:lvl w:ilvl="6" w:tplc="77543F8A" w:tentative="1">
      <w:start w:val="1"/>
      <w:numFmt w:val="decimal"/>
      <w:lvlText w:val="%7."/>
      <w:lvlJc w:val="left"/>
      <w:pPr>
        <w:ind w:left="5040" w:hanging="360"/>
      </w:pPr>
    </w:lvl>
    <w:lvl w:ilvl="7" w:tplc="F17A5738" w:tentative="1">
      <w:start w:val="1"/>
      <w:numFmt w:val="lowerLetter"/>
      <w:lvlText w:val="%8."/>
      <w:lvlJc w:val="left"/>
      <w:pPr>
        <w:ind w:left="5760" w:hanging="360"/>
      </w:pPr>
    </w:lvl>
    <w:lvl w:ilvl="8" w:tplc="87FE9662" w:tentative="1">
      <w:start w:val="1"/>
      <w:numFmt w:val="lowerRoman"/>
      <w:lvlText w:val="%9."/>
      <w:lvlJc w:val="right"/>
      <w:pPr>
        <w:ind w:left="6480" w:hanging="180"/>
      </w:pPr>
    </w:lvl>
  </w:abstractNum>
  <w:abstractNum w:abstractNumId="4" w15:restartNumberingAfterBreak="0">
    <w:nsid w:val="14E306EC"/>
    <w:multiLevelType w:val="hybridMultilevel"/>
    <w:tmpl w:val="4A007948"/>
    <w:lvl w:ilvl="0" w:tplc="3CF4B26C">
      <w:numFmt w:val="bullet"/>
      <w:lvlText w:val=""/>
      <w:lvlJc w:val="left"/>
      <w:pPr>
        <w:ind w:left="720" w:hanging="360"/>
      </w:pPr>
      <w:rPr>
        <w:rFonts w:ascii="Wingdings" w:eastAsia="Times New Roman" w:hAnsi="Wingdings" w:cs="Times New Roman" w:hint="default"/>
      </w:rPr>
    </w:lvl>
    <w:lvl w:ilvl="1" w:tplc="5A062FD6" w:tentative="1">
      <w:start w:val="1"/>
      <w:numFmt w:val="bullet"/>
      <w:lvlText w:val="o"/>
      <w:lvlJc w:val="left"/>
      <w:pPr>
        <w:ind w:left="1440" w:hanging="360"/>
      </w:pPr>
      <w:rPr>
        <w:rFonts w:ascii="Courier New" w:hAnsi="Courier New" w:cs="Courier New" w:hint="default"/>
      </w:rPr>
    </w:lvl>
    <w:lvl w:ilvl="2" w:tplc="96885050" w:tentative="1">
      <w:start w:val="1"/>
      <w:numFmt w:val="bullet"/>
      <w:lvlText w:val=""/>
      <w:lvlJc w:val="left"/>
      <w:pPr>
        <w:ind w:left="2160" w:hanging="360"/>
      </w:pPr>
      <w:rPr>
        <w:rFonts w:ascii="Wingdings" w:hAnsi="Wingdings" w:hint="default"/>
      </w:rPr>
    </w:lvl>
    <w:lvl w:ilvl="3" w:tplc="A7B69CEA" w:tentative="1">
      <w:start w:val="1"/>
      <w:numFmt w:val="bullet"/>
      <w:lvlText w:val=""/>
      <w:lvlJc w:val="left"/>
      <w:pPr>
        <w:ind w:left="2880" w:hanging="360"/>
      </w:pPr>
      <w:rPr>
        <w:rFonts w:ascii="Symbol" w:hAnsi="Symbol" w:hint="default"/>
      </w:rPr>
    </w:lvl>
    <w:lvl w:ilvl="4" w:tplc="2EFCE13C" w:tentative="1">
      <w:start w:val="1"/>
      <w:numFmt w:val="bullet"/>
      <w:lvlText w:val="o"/>
      <w:lvlJc w:val="left"/>
      <w:pPr>
        <w:ind w:left="3600" w:hanging="360"/>
      </w:pPr>
      <w:rPr>
        <w:rFonts w:ascii="Courier New" w:hAnsi="Courier New" w:cs="Courier New" w:hint="default"/>
      </w:rPr>
    </w:lvl>
    <w:lvl w:ilvl="5" w:tplc="6B32F0CE" w:tentative="1">
      <w:start w:val="1"/>
      <w:numFmt w:val="bullet"/>
      <w:lvlText w:val=""/>
      <w:lvlJc w:val="left"/>
      <w:pPr>
        <w:ind w:left="4320" w:hanging="360"/>
      </w:pPr>
      <w:rPr>
        <w:rFonts w:ascii="Wingdings" w:hAnsi="Wingdings" w:hint="default"/>
      </w:rPr>
    </w:lvl>
    <w:lvl w:ilvl="6" w:tplc="C3BCA638" w:tentative="1">
      <w:start w:val="1"/>
      <w:numFmt w:val="bullet"/>
      <w:lvlText w:val=""/>
      <w:lvlJc w:val="left"/>
      <w:pPr>
        <w:ind w:left="5040" w:hanging="360"/>
      </w:pPr>
      <w:rPr>
        <w:rFonts w:ascii="Symbol" w:hAnsi="Symbol" w:hint="default"/>
      </w:rPr>
    </w:lvl>
    <w:lvl w:ilvl="7" w:tplc="2C74A322" w:tentative="1">
      <w:start w:val="1"/>
      <w:numFmt w:val="bullet"/>
      <w:lvlText w:val="o"/>
      <w:lvlJc w:val="left"/>
      <w:pPr>
        <w:ind w:left="5760" w:hanging="360"/>
      </w:pPr>
      <w:rPr>
        <w:rFonts w:ascii="Courier New" w:hAnsi="Courier New" w:cs="Courier New" w:hint="default"/>
      </w:rPr>
    </w:lvl>
    <w:lvl w:ilvl="8" w:tplc="013EF704" w:tentative="1">
      <w:start w:val="1"/>
      <w:numFmt w:val="bullet"/>
      <w:lvlText w:val=""/>
      <w:lvlJc w:val="left"/>
      <w:pPr>
        <w:ind w:left="6480" w:hanging="360"/>
      </w:pPr>
      <w:rPr>
        <w:rFonts w:ascii="Wingdings" w:hAnsi="Wingdings" w:hint="default"/>
      </w:rPr>
    </w:lvl>
  </w:abstractNum>
  <w:abstractNum w:abstractNumId="5" w15:restartNumberingAfterBreak="0">
    <w:nsid w:val="1F163414"/>
    <w:multiLevelType w:val="hybridMultilevel"/>
    <w:tmpl w:val="0A54A97C"/>
    <w:lvl w:ilvl="0" w:tplc="D6E4737A">
      <w:numFmt w:val="bullet"/>
      <w:lvlText w:val=""/>
      <w:lvlJc w:val="left"/>
      <w:pPr>
        <w:ind w:left="720" w:hanging="360"/>
      </w:pPr>
      <w:rPr>
        <w:rFonts w:ascii="Wingdings" w:eastAsia="Times New Roman" w:hAnsi="Wingdings" w:cs="Times New Roman" w:hint="default"/>
        <w:b/>
      </w:rPr>
    </w:lvl>
    <w:lvl w:ilvl="1" w:tplc="7D36178A" w:tentative="1">
      <w:start w:val="1"/>
      <w:numFmt w:val="bullet"/>
      <w:lvlText w:val="o"/>
      <w:lvlJc w:val="left"/>
      <w:pPr>
        <w:ind w:left="1440" w:hanging="360"/>
      </w:pPr>
      <w:rPr>
        <w:rFonts w:ascii="Courier New" w:hAnsi="Courier New" w:cs="Courier New" w:hint="default"/>
      </w:rPr>
    </w:lvl>
    <w:lvl w:ilvl="2" w:tplc="6D70B96C" w:tentative="1">
      <w:start w:val="1"/>
      <w:numFmt w:val="bullet"/>
      <w:lvlText w:val=""/>
      <w:lvlJc w:val="left"/>
      <w:pPr>
        <w:ind w:left="2160" w:hanging="360"/>
      </w:pPr>
      <w:rPr>
        <w:rFonts w:ascii="Wingdings" w:hAnsi="Wingdings" w:hint="default"/>
      </w:rPr>
    </w:lvl>
    <w:lvl w:ilvl="3" w:tplc="12C68850" w:tentative="1">
      <w:start w:val="1"/>
      <w:numFmt w:val="bullet"/>
      <w:lvlText w:val=""/>
      <w:lvlJc w:val="left"/>
      <w:pPr>
        <w:ind w:left="2880" w:hanging="360"/>
      </w:pPr>
      <w:rPr>
        <w:rFonts w:ascii="Symbol" w:hAnsi="Symbol" w:hint="default"/>
      </w:rPr>
    </w:lvl>
    <w:lvl w:ilvl="4" w:tplc="EA649C30" w:tentative="1">
      <w:start w:val="1"/>
      <w:numFmt w:val="bullet"/>
      <w:lvlText w:val="o"/>
      <w:lvlJc w:val="left"/>
      <w:pPr>
        <w:ind w:left="3600" w:hanging="360"/>
      </w:pPr>
      <w:rPr>
        <w:rFonts w:ascii="Courier New" w:hAnsi="Courier New" w:cs="Courier New" w:hint="default"/>
      </w:rPr>
    </w:lvl>
    <w:lvl w:ilvl="5" w:tplc="4A063D10" w:tentative="1">
      <w:start w:val="1"/>
      <w:numFmt w:val="bullet"/>
      <w:lvlText w:val=""/>
      <w:lvlJc w:val="left"/>
      <w:pPr>
        <w:ind w:left="4320" w:hanging="360"/>
      </w:pPr>
      <w:rPr>
        <w:rFonts w:ascii="Wingdings" w:hAnsi="Wingdings" w:hint="default"/>
      </w:rPr>
    </w:lvl>
    <w:lvl w:ilvl="6" w:tplc="F3A48A86" w:tentative="1">
      <w:start w:val="1"/>
      <w:numFmt w:val="bullet"/>
      <w:lvlText w:val=""/>
      <w:lvlJc w:val="left"/>
      <w:pPr>
        <w:ind w:left="5040" w:hanging="360"/>
      </w:pPr>
      <w:rPr>
        <w:rFonts w:ascii="Symbol" w:hAnsi="Symbol" w:hint="default"/>
      </w:rPr>
    </w:lvl>
    <w:lvl w:ilvl="7" w:tplc="B530875C" w:tentative="1">
      <w:start w:val="1"/>
      <w:numFmt w:val="bullet"/>
      <w:lvlText w:val="o"/>
      <w:lvlJc w:val="left"/>
      <w:pPr>
        <w:ind w:left="5760" w:hanging="360"/>
      </w:pPr>
      <w:rPr>
        <w:rFonts w:ascii="Courier New" w:hAnsi="Courier New" w:cs="Courier New" w:hint="default"/>
      </w:rPr>
    </w:lvl>
    <w:lvl w:ilvl="8" w:tplc="53CC4A10" w:tentative="1">
      <w:start w:val="1"/>
      <w:numFmt w:val="bullet"/>
      <w:lvlText w:val=""/>
      <w:lvlJc w:val="left"/>
      <w:pPr>
        <w:ind w:left="6480" w:hanging="360"/>
      </w:pPr>
      <w:rPr>
        <w:rFonts w:ascii="Wingdings" w:hAnsi="Wingdings" w:hint="default"/>
      </w:rPr>
    </w:lvl>
  </w:abstractNum>
  <w:abstractNum w:abstractNumId="6" w15:restartNumberingAfterBreak="0">
    <w:nsid w:val="30C24505"/>
    <w:multiLevelType w:val="hybridMultilevel"/>
    <w:tmpl w:val="0518BA94"/>
    <w:lvl w:ilvl="0" w:tplc="70B4242A">
      <w:start w:val="1"/>
      <w:numFmt w:val="decimal"/>
      <w:lvlText w:val="%1)"/>
      <w:lvlJc w:val="left"/>
      <w:pPr>
        <w:ind w:left="2968" w:hanging="360"/>
      </w:pPr>
      <w:rPr>
        <w:rFonts w:hint="default"/>
      </w:rPr>
    </w:lvl>
    <w:lvl w:ilvl="1" w:tplc="B952F2A4" w:tentative="1">
      <w:start w:val="1"/>
      <w:numFmt w:val="lowerLetter"/>
      <w:lvlText w:val="%2."/>
      <w:lvlJc w:val="left"/>
      <w:pPr>
        <w:ind w:left="3688" w:hanging="360"/>
      </w:pPr>
    </w:lvl>
    <w:lvl w:ilvl="2" w:tplc="2DD4952C" w:tentative="1">
      <w:start w:val="1"/>
      <w:numFmt w:val="lowerRoman"/>
      <w:lvlText w:val="%3."/>
      <w:lvlJc w:val="right"/>
      <w:pPr>
        <w:ind w:left="4408" w:hanging="180"/>
      </w:pPr>
    </w:lvl>
    <w:lvl w:ilvl="3" w:tplc="42866162" w:tentative="1">
      <w:start w:val="1"/>
      <w:numFmt w:val="decimal"/>
      <w:lvlText w:val="%4."/>
      <w:lvlJc w:val="left"/>
      <w:pPr>
        <w:ind w:left="5128" w:hanging="360"/>
      </w:pPr>
    </w:lvl>
    <w:lvl w:ilvl="4" w:tplc="6CB011B0" w:tentative="1">
      <w:start w:val="1"/>
      <w:numFmt w:val="lowerLetter"/>
      <w:lvlText w:val="%5."/>
      <w:lvlJc w:val="left"/>
      <w:pPr>
        <w:ind w:left="5848" w:hanging="360"/>
      </w:pPr>
    </w:lvl>
    <w:lvl w:ilvl="5" w:tplc="E03635B6" w:tentative="1">
      <w:start w:val="1"/>
      <w:numFmt w:val="lowerRoman"/>
      <w:lvlText w:val="%6."/>
      <w:lvlJc w:val="right"/>
      <w:pPr>
        <w:ind w:left="6568" w:hanging="180"/>
      </w:pPr>
    </w:lvl>
    <w:lvl w:ilvl="6" w:tplc="FB847E76" w:tentative="1">
      <w:start w:val="1"/>
      <w:numFmt w:val="decimal"/>
      <w:lvlText w:val="%7."/>
      <w:lvlJc w:val="left"/>
      <w:pPr>
        <w:ind w:left="7288" w:hanging="360"/>
      </w:pPr>
    </w:lvl>
    <w:lvl w:ilvl="7" w:tplc="19D0A676" w:tentative="1">
      <w:start w:val="1"/>
      <w:numFmt w:val="lowerLetter"/>
      <w:lvlText w:val="%8."/>
      <w:lvlJc w:val="left"/>
      <w:pPr>
        <w:ind w:left="8008" w:hanging="360"/>
      </w:pPr>
    </w:lvl>
    <w:lvl w:ilvl="8" w:tplc="AEF0C7C2" w:tentative="1">
      <w:start w:val="1"/>
      <w:numFmt w:val="lowerRoman"/>
      <w:lvlText w:val="%9."/>
      <w:lvlJc w:val="right"/>
      <w:pPr>
        <w:ind w:left="8728" w:hanging="180"/>
      </w:pPr>
    </w:lvl>
  </w:abstractNum>
  <w:abstractNum w:abstractNumId="7" w15:restartNumberingAfterBreak="0">
    <w:nsid w:val="380C6B0E"/>
    <w:multiLevelType w:val="hybridMultilevel"/>
    <w:tmpl w:val="85F47118"/>
    <w:lvl w:ilvl="0" w:tplc="F4E6D532">
      <w:start w:val="1"/>
      <w:numFmt w:val="bullet"/>
      <w:lvlText w:val=""/>
      <w:lvlJc w:val="left"/>
      <w:pPr>
        <w:ind w:left="360" w:hanging="360"/>
      </w:pPr>
      <w:rPr>
        <w:rFonts w:ascii="Symbol" w:hAnsi="Symbol" w:hint="default"/>
      </w:rPr>
    </w:lvl>
    <w:lvl w:ilvl="1" w:tplc="89F02E22" w:tentative="1">
      <w:start w:val="1"/>
      <w:numFmt w:val="bullet"/>
      <w:lvlText w:val="o"/>
      <w:lvlJc w:val="left"/>
      <w:pPr>
        <w:ind w:left="1080" w:hanging="360"/>
      </w:pPr>
      <w:rPr>
        <w:rFonts w:ascii="Courier New" w:hAnsi="Courier New" w:cs="Courier New" w:hint="default"/>
      </w:rPr>
    </w:lvl>
    <w:lvl w:ilvl="2" w:tplc="3E3005B4" w:tentative="1">
      <w:start w:val="1"/>
      <w:numFmt w:val="bullet"/>
      <w:lvlText w:val=""/>
      <w:lvlJc w:val="left"/>
      <w:pPr>
        <w:ind w:left="1800" w:hanging="360"/>
      </w:pPr>
      <w:rPr>
        <w:rFonts w:ascii="Wingdings" w:hAnsi="Wingdings" w:hint="default"/>
      </w:rPr>
    </w:lvl>
    <w:lvl w:ilvl="3" w:tplc="10E6ACDA" w:tentative="1">
      <w:start w:val="1"/>
      <w:numFmt w:val="bullet"/>
      <w:lvlText w:val=""/>
      <w:lvlJc w:val="left"/>
      <w:pPr>
        <w:ind w:left="2520" w:hanging="360"/>
      </w:pPr>
      <w:rPr>
        <w:rFonts w:ascii="Symbol" w:hAnsi="Symbol" w:hint="default"/>
      </w:rPr>
    </w:lvl>
    <w:lvl w:ilvl="4" w:tplc="A704C204" w:tentative="1">
      <w:start w:val="1"/>
      <w:numFmt w:val="bullet"/>
      <w:lvlText w:val="o"/>
      <w:lvlJc w:val="left"/>
      <w:pPr>
        <w:ind w:left="3240" w:hanging="360"/>
      </w:pPr>
      <w:rPr>
        <w:rFonts w:ascii="Courier New" w:hAnsi="Courier New" w:cs="Courier New" w:hint="default"/>
      </w:rPr>
    </w:lvl>
    <w:lvl w:ilvl="5" w:tplc="BED8FDEC" w:tentative="1">
      <w:start w:val="1"/>
      <w:numFmt w:val="bullet"/>
      <w:lvlText w:val=""/>
      <w:lvlJc w:val="left"/>
      <w:pPr>
        <w:ind w:left="3960" w:hanging="360"/>
      </w:pPr>
      <w:rPr>
        <w:rFonts w:ascii="Wingdings" w:hAnsi="Wingdings" w:hint="default"/>
      </w:rPr>
    </w:lvl>
    <w:lvl w:ilvl="6" w:tplc="FA46D6BC" w:tentative="1">
      <w:start w:val="1"/>
      <w:numFmt w:val="bullet"/>
      <w:lvlText w:val=""/>
      <w:lvlJc w:val="left"/>
      <w:pPr>
        <w:ind w:left="4680" w:hanging="360"/>
      </w:pPr>
      <w:rPr>
        <w:rFonts w:ascii="Symbol" w:hAnsi="Symbol" w:hint="default"/>
      </w:rPr>
    </w:lvl>
    <w:lvl w:ilvl="7" w:tplc="99A02FEA" w:tentative="1">
      <w:start w:val="1"/>
      <w:numFmt w:val="bullet"/>
      <w:lvlText w:val="o"/>
      <w:lvlJc w:val="left"/>
      <w:pPr>
        <w:ind w:left="5400" w:hanging="360"/>
      </w:pPr>
      <w:rPr>
        <w:rFonts w:ascii="Courier New" w:hAnsi="Courier New" w:cs="Courier New" w:hint="default"/>
      </w:rPr>
    </w:lvl>
    <w:lvl w:ilvl="8" w:tplc="A282EE72" w:tentative="1">
      <w:start w:val="1"/>
      <w:numFmt w:val="bullet"/>
      <w:lvlText w:val=""/>
      <w:lvlJc w:val="left"/>
      <w:pPr>
        <w:ind w:left="6120" w:hanging="360"/>
      </w:pPr>
      <w:rPr>
        <w:rFonts w:ascii="Wingdings" w:hAnsi="Wingdings" w:hint="default"/>
      </w:rPr>
    </w:lvl>
  </w:abstractNum>
  <w:abstractNum w:abstractNumId="8" w15:restartNumberingAfterBreak="0">
    <w:nsid w:val="38717BDD"/>
    <w:multiLevelType w:val="hybridMultilevel"/>
    <w:tmpl w:val="F98CFAF2"/>
    <w:lvl w:ilvl="0" w:tplc="67CA3F46">
      <w:start w:val="1"/>
      <w:numFmt w:val="decimal"/>
      <w:lvlText w:val="%1)"/>
      <w:lvlJc w:val="left"/>
      <w:pPr>
        <w:ind w:left="720" w:hanging="360"/>
      </w:pPr>
      <w:rPr>
        <w:rFonts w:hint="default"/>
      </w:rPr>
    </w:lvl>
    <w:lvl w:ilvl="1" w:tplc="CD16570E" w:tentative="1">
      <w:start w:val="1"/>
      <w:numFmt w:val="lowerLetter"/>
      <w:lvlText w:val="%2."/>
      <w:lvlJc w:val="left"/>
      <w:pPr>
        <w:ind w:left="1440" w:hanging="360"/>
      </w:pPr>
    </w:lvl>
    <w:lvl w:ilvl="2" w:tplc="4D705306" w:tentative="1">
      <w:start w:val="1"/>
      <w:numFmt w:val="lowerRoman"/>
      <w:lvlText w:val="%3."/>
      <w:lvlJc w:val="right"/>
      <w:pPr>
        <w:ind w:left="2160" w:hanging="180"/>
      </w:pPr>
    </w:lvl>
    <w:lvl w:ilvl="3" w:tplc="7474E8FE" w:tentative="1">
      <w:start w:val="1"/>
      <w:numFmt w:val="decimal"/>
      <w:lvlText w:val="%4."/>
      <w:lvlJc w:val="left"/>
      <w:pPr>
        <w:ind w:left="2880" w:hanging="360"/>
      </w:pPr>
    </w:lvl>
    <w:lvl w:ilvl="4" w:tplc="E03275C6" w:tentative="1">
      <w:start w:val="1"/>
      <w:numFmt w:val="lowerLetter"/>
      <w:lvlText w:val="%5."/>
      <w:lvlJc w:val="left"/>
      <w:pPr>
        <w:ind w:left="3600" w:hanging="360"/>
      </w:pPr>
    </w:lvl>
    <w:lvl w:ilvl="5" w:tplc="986CD7FA" w:tentative="1">
      <w:start w:val="1"/>
      <w:numFmt w:val="lowerRoman"/>
      <w:lvlText w:val="%6."/>
      <w:lvlJc w:val="right"/>
      <w:pPr>
        <w:ind w:left="4320" w:hanging="180"/>
      </w:pPr>
    </w:lvl>
    <w:lvl w:ilvl="6" w:tplc="55341AAC" w:tentative="1">
      <w:start w:val="1"/>
      <w:numFmt w:val="decimal"/>
      <w:lvlText w:val="%7."/>
      <w:lvlJc w:val="left"/>
      <w:pPr>
        <w:ind w:left="5040" w:hanging="360"/>
      </w:pPr>
    </w:lvl>
    <w:lvl w:ilvl="7" w:tplc="7D107378" w:tentative="1">
      <w:start w:val="1"/>
      <w:numFmt w:val="lowerLetter"/>
      <w:lvlText w:val="%8."/>
      <w:lvlJc w:val="left"/>
      <w:pPr>
        <w:ind w:left="5760" w:hanging="360"/>
      </w:pPr>
    </w:lvl>
    <w:lvl w:ilvl="8" w:tplc="30D00E52" w:tentative="1">
      <w:start w:val="1"/>
      <w:numFmt w:val="lowerRoman"/>
      <w:lvlText w:val="%9."/>
      <w:lvlJc w:val="right"/>
      <w:pPr>
        <w:ind w:left="6480" w:hanging="180"/>
      </w:pPr>
    </w:lvl>
  </w:abstractNum>
  <w:abstractNum w:abstractNumId="9" w15:restartNumberingAfterBreak="0">
    <w:nsid w:val="3AD3654D"/>
    <w:multiLevelType w:val="hybridMultilevel"/>
    <w:tmpl w:val="54B03BA8"/>
    <w:lvl w:ilvl="0" w:tplc="003A240E">
      <w:start w:val="1"/>
      <w:numFmt w:val="decimal"/>
      <w:lvlText w:val="%1)"/>
      <w:lvlJc w:val="left"/>
      <w:pPr>
        <w:ind w:left="2970" w:hanging="360"/>
      </w:pPr>
      <w:rPr>
        <w:rFonts w:hint="default"/>
      </w:rPr>
    </w:lvl>
    <w:lvl w:ilvl="1" w:tplc="8CAABBAC" w:tentative="1">
      <w:start w:val="1"/>
      <w:numFmt w:val="lowerLetter"/>
      <w:lvlText w:val="%2."/>
      <w:lvlJc w:val="left"/>
      <w:pPr>
        <w:ind w:left="3690" w:hanging="360"/>
      </w:pPr>
    </w:lvl>
    <w:lvl w:ilvl="2" w:tplc="3AEE10B6" w:tentative="1">
      <w:start w:val="1"/>
      <w:numFmt w:val="lowerRoman"/>
      <w:lvlText w:val="%3."/>
      <w:lvlJc w:val="right"/>
      <w:pPr>
        <w:ind w:left="4410" w:hanging="180"/>
      </w:pPr>
    </w:lvl>
    <w:lvl w:ilvl="3" w:tplc="53FA395E" w:tentative="1">
      <w:start w:val="1"/>
      <w:numFmt w:val="decimal"/>
      <w:lvlText w:val="%4."/>
      <w:lvlJc w:val="left"/>
      <w:pPr>
        <w:ind w:left="5130" w:hanging="360"/>
      </w:pPr>
    </w:lvl>
    <w:lvl w:ilvl="4" w:tplc="2ADCB358" w:tentative="1">
      <w:start w:val="1"/>
      <w:numFmt w:val="lowerLetter"/>
      <w:lvlText w:val="%5."/>
      <w:lvlJc w:val="left"/>
      <w:pPr>
        <w:ind w:left="5850" w:hanging="360"/>
      </w:pPr>
    </w:lvl>
    <w:lvl w:ilvl="5" w:tplc="D28268FA" w:tentative="1">
      <w:start w:val="1"/>
      <w:numFmt w:val="lowerRoman"/>
      <w:lvlText w:val="%6."/>
      <w:lvlJc w:val="right"/>
      <w:pPr>
        <w:ind w:left="6570" w:hanging="180"/>
      </w:pPr>
    </w:lvl>
    <w:lvl w:ilvl="6" w:tplc="974A8786" w:tentative="1">
      <w:start w:val="1"/>
      <w:numFmt w:val="decimal"/>
      <w:lvlText w:val="%7."/>
      <w:lvlJc w:val="left"/>
      <w:pPr>
        <w:ind w:left="7290" w:hanging="360"/>
      </w:pPr>
    </w:lvl>
    <w:lvl w:ilvl="7" w:tplc="B0B4624A" w:tentative="1">
      <w:start w:val="1"/>
      <w:numFmt w:val="lowerLetter"/>
      <w:lvlText w:val="%8."/>
      <w:lvlJc w:val="left"/>
      <w:pPr>
        <w:ind w:left="8010" w:hanging="360"/>
      </w:pPr>
    </w:lvl>
    <w:lvl w:ilvl="8" w:tplc="3B80096E" w:tentative="1">
      <w:start w:val="1"/>
      <w:numFmt w:val="lowerRoman"/>
      <w:lvlText w:val="%9."/>
      <w:lvlJc w:val="right"/>
      <w:pPr>
        <w:ind w:left="8730" w:hanging="180"/>
      </w:pPr>
    </w:lvl>
  </w:abstractNum>
  <w:abstractNum w:abstractNumId="10" w15:restartNumberingAfterBreak="0">
    <w:nsid w:val="45620E11"/>
    <w:multiLevelType w:val="hybridMultilevel"/>
    <w:tmpl w:val="85D25880"/>
    <w:lvl w:ilvl="0" w:tplc="66C4E8EA">
      <w:start w:val="1"/>
      <w:numFmt w:val="bullet"/>
      <w:lvlText w:val=""/>
      <w:lvlJc w:val="left"/>
      <w:pPr>
        <w:ind w:left="273" w:hanging="360"/>
      </w:pPr>
      <w:rPr>
        <w:rFonts w:ascii="Symbol" w:hAnsi="Symbol" w:hint="default"/>
      </w:rPr>
    </w:lvl>
    <w:lvl w:ilvl="1" w:tplc="DE5C28D8" w:tentative="1">
      <w:start w:val="1"/>
      <w:numFmt w:val="bullet"/>
      <w:lvlText w:val="o"/>
      <w:lvlJc w:val="left"/>
      <w:pPr>
        <w:ind w:left="993" w:hanging="360"/>
      </w:pPr>
      <w:rPr>
        <w:rFonts w:ascii="Courier New" w:hAnsi="Courier New" w:cs="Courier New" w:hint="default"/>
      </w:rPr>
    </w:lvl>
    <w:lvl w:ilvl="2" w:tplc="32A68278" w:tentative="1">
      <w:start w:val="1"/>
      <w:numFmt w:val="bullet"/>
      <w:lvlText w:val=""/>
      <w:lvlJc w:val="left"/>
      <w:pPr>
        <w:ind w:left="1713" w:hanging="360"/>
      </w:pPr>
      <w:rPr>
        <w:rFonts w:ascii="Wingdings" w:hAnsi="Wingdings" w:hint="default"/>
      </w:rPr>
    </w:lvl>
    <w:lvl w:ilvl="3" w:tplc="B5A4DBD6" w:tentative="1">
      <w:start w:val="1"/>
      <w:numFmt w:val="bullet"/>
      <w:lvlText w:val=""/>
      <w:lvlJc w:val="left"/>
      <w:pPr>
        <w:ind w:left="2433" w:hanging="360"/>
      </w:pPr>
      <w:rPr>
        <w:rFonts w:ascii="Symbol" w:hAnsi="Symbol" w:hint="default"/>
      </w:rPr>
    </w:lvl>
    <w:lvl w:ilvl="4" w:tplc="494200DE" w:tentative="1">
      <w:start w:val="1"/>
      <w:numFmt w:val="bullet"/>
      <w:lvlText w:val="o"/>
      <w:lvlJc w:val="left"/>
      <w:pPr>
        <w:ind w:left="3153" w:hanging="360"/>
      </w:pPr>
      <w:rPr>
        <w:rFonts w:ascii="Courier New" w:hAnsi="Courier New" w:cs="Courier New" w:hint="default"/>
      </w:rPr>
    </w:lvl>
    <w:lvl w:ilvl="5" w:tplc="8B002566" w:tentative="1">
      <w:start w:val="1"/>
      <w:numFmt w:val="bullet"/>
      <w:lvlText w:val=""/>
      <w:lvlJc w:val="left"/>
      <w:pPr>
        <w:ind w:left="3873" w:hanging="360"/>
      </w:pPr>
      <w:rPr>
        <w:rFonts w:ascii="Wingdings" w:hAnsi="Wingdings" w:hint="default"/>
      </w:rPr>
    </w:lvl>
    <w:lvl w:ilvl="6" w:tplc="47B8B8DA" w:tentative="1">
      <w:start w:val="1"/>
      <w:numFmt w:val="bullet"/>
      <w:lvlText w:val=""/>
      <w:lvlJc w:val="left"/>
      <w:pPr>
        <w:ind w:left="4593" w:hanging="360"/>
      </w:pPr>
      <w:rPr>
        <w:rFonts w:ascii="Symbol" w:hAnsi="Symbol" w:hint="default"/>
      </w:rPr>
    </w:lvl>
    <w:lvl w:ilvl="7" w:tplc="32485D38" w:tentative="1">
      <w:start w:val="1"/>
      <w:numFmt w:val="bullet"/>
      <w:lvlText w:val="o"/>
      <w:lvlJc w:val="left"/>
      <w:pPr>
        <w:ind w:left="5313" w:hanging="360"/>
      </w:pPr>
      <w:rPr>
        <w:rFonts w:ascii="Courier New" w:hAnsi="Courier New" w:cs="Courier New" w:hint="default"/>
      </w:rPr>
    </w:lvl>
    <w:lvl w:ilvl="8" w:tplc="BFBAC4F4" w:tentative="1">
      <w:start w:val="1"/>
      <w:numFmt w:val="bullet"/>
      <w:lvlText w:val=""/>
      <w:lvlJc w:val="left"/>
      <w:pPr>
        <w:ind w:left="6033" w:hanging="360"/>
      </w:pPr>
      <w:rPr>
        <w:rFonts w:ascii="Wingdings" w:hAnsi="Wingdings" w:hint="default"/>
      </w:rPr>
    </w:lvl>
  </w:abstractNum>
  <w:abstractNum w:abstractNumId="11" w15:restartNumberingAfterBreak="0">
    <w:nsid w:val="46AC66AE"/>
    <w:multiLevelType w:val="hybridMultilevel"/>
    <w:tmpl w:val="07A828A6"/>
    <w:lvl w:ilvl="0" w:tplc="38F0AB4A">
      <w:start w:val="1"/>
      <w:numFmt w:val="decimal"/>
      <w:lvlText w:val="%1)"/>
      <w:lvlJc w:val="left"/>
      <w:pPr>
        <w:ind w:left="2968" w:hanging="360"/>
      </w:pPr>
      <w:rPr>
        <w:rFonts w:hint="default"/>
      </w:rPr>
    </w:lvl>
    <w:lvl w:ilvl="1" w:tplc="E1D2BF74" w:tentative="1">
      <w:start w:val="1"/>
      <w:numFmt w:val="lowerLetter"/>
      <w:lvlText w:val="%2."/>
      <w:lvlJc w:val="left"/>
      <w:pPr>
        <w:ind w:left="3688" w:hanging="360"/>
      </w:pPr>
    </w:lvl>
    <w:lvl w:ilvl="2" w:tplc="4A983EBC" w:tentative="1">
      <w:start w:val="1"/>
      <w:numFmt w:val="lowerRoman"/>
      <w:lvlText w:val="%3."/>
      <w:lvlJc w:val="right"/>
      <w:pPr>
        <w:ind w:left="4408" w:hanging="180"/>
      </w:pPr>
    </w:lvl>
    <w:lvl w:ilvl="3" w:tplc="1136B366" w:tentative="1">
      <w:start w:val="1"/>
      <w:numFmt w:val="decimal"/>
      <w:lvlText w:val="%4."/>
      <w:lvlJc w:val="left"/>
      <w:pPr>
        <w:ind w:left="5128" w:hanging="360"/>
      </w:pPr>
    </w:lvl>
    <w:lvl w:ilvl="4" w:tplc="F852FD6C" w:tentative="1">
      <w:start w:val="1"/>
      <w:numFmt w:val="lowerLetter"/>
      <w:lvlText w:val="%5."/>
      <w:lvlJc w:val="left"/>
      <w:pPr>
        <w:ind w:left="5848" w:hanging="360"/>
      </w:pPr>
    </w:lvl>
    <w:lvl w:ilvl="5" w:tplc="DCF67224" w:tentative="1">
      <w:start w:val="1"/>
      <w:numFmt w:val="lowerRoman"/>
      <w:lvlText w:val="%6."/>
      <w:lvlJc w:val="right"/>
      <w:pPr>
        <w:ind w:left="6568" w:hanging="180"/>
      </w:pPr>
    </w:lvl>
    <w:lvl w:ilvl="6" w:tplc="6612320A" w:tentative="1">
      <w:start w:val="1"/>
      <w:numFmt w:val="decimal"/>
      <w:lvlText w:val="%7."/>
      <w:lvlJc w:val="left"/>
      <w:pPr>
        <w:ind w:left="7288" w:hanging="360"/>
      </w:pPr>
    </w:lvl>
    <w:lvl w:ilvl="7" w:tplc="04C43C1E" w:tentative="1">
      <w:start w:val="1"/>
      <w:numFmt w:val="lowerLetter"/>
      <w:lvlText w:val="%8."/>
      <w:lvlJc w:val="left"/>
      <w:pPr>
        <w:ind w:left="8008" w:hanging="360"/>
      </w:pPr>
    </w:lvl>
    <w:lvl w:ilvl="8" w:tplc="CDDC114C" w:tentative="1">
      <w:start w:val="1"/>
      <w:numFmt w:val="lowerRoman"/>
      <w:lvlText w:val="%9."/>
      <w:lvlJc w:val="right"/>
      <w:pPr>
        <w:ind w:left="8728" w:hanging="180"/>
      </w:pPr>
    </w:lvl>
  </w:abstractNum>
  <w:abstractNum w:abstractNumId="12" w15:restartNumberingAfterBreak="0">
    <w:nsid w:val="4D404378"/>
    <w:multiLevelType w:val="hybridMultilevel"/>
    <w:tmpl w:val="3C5E51EE"/>
    <w:lvl w:ilvl="0" w:tplc="95882240">
      <w:numFmt w:val="bullet"/>
      <w:lvlText w:val="-"/>
      <w:lvlJc w:val="left"/>
      <w:pPr>
        <w:ind w:left="720" w:hanging="360"/>
      </w:pPr>
      <w:rPr>
        <w:rFonts w:ascii="Verdana" w:eastAsia="Times New Roman" w:hAnsi="Verdana" w:cs="Times New Roman" w:hint="default"/>
      </w:rPr>
    </w:lvl>
    <w:lvl w:ilvl="1" w:tplc="55B204E0" w:tentative="1">
      <w:start w:val="1"/>
      <w:numFmt w:val="bullet"/>
      <w:lvlText w:val="o"/>
      <w:lvlJc w:val="left"/>
      <w:pPr>
        <w:ind w:left="1440" w:hanging="360"/>
      </w:pPr>
      <w:rPr>
        <w:rFonts w:ascii="Courier New" w:hAnsi="Courier New" w:cs="Courier New" w:hint="default"/>
      </w:rPr>
    </w:lvl>
    <w:lvl w:ilvl="2" w:tplc="520635BA" w:tentative="1">
      <w:start w:val="1"/>
      <w:numFmt w:val="bullet"/>
      <w:lvlText w:val=""/>
      <w:lvlJc w:val="left"/>
      <w:pPr>
        <w:ind w:left="2160" w:hanging="360"/>
      </w:pPr>
      <w:rPr>
        <w:rFonts w:ascii="Wingdings" w:hAnsi="Wingdings" w:hint="default"/>
      </w:rPr>
    </w:lvl>
    <w:lvl w:ilvl="3" w:tplc="AB4C1ABA" w:tentative="1">
      <w:start w:val="1"/>
      <w:numFmt w:val="bullet"/>
      <w:lvlText w:val=""/>
      <w:lvlJc w:val="left"/>
      <w:pPr>
        <w:ind w:left="2880" w:hanging="360"/>
      </w:pPr>
      <w:rPr>
        <w:rFonts w:ascii="Symbol" w:hAnsi="Symbol" w:hint="default"/>
      </w:rPr>
    </w:lvl>
    <w:lvl w:ilvl="4" w:tplc="9ED00196" w:tentative="1">
      <w:start w:val="1"/>
      <w:numFmt w:val="bullet"/>
      <w:lvlText w:val="o"/>
      <w:lvlJc w:val="left"/>
      <w:pPr>
        <w:ind w:left="3600" w:hanging="360"/>
      </w:pPr>
      <w:rPr>
        <w:rFonts w:ascii="Courier New" w:hAnsi="Courier New" w:cs="Courier New" w:hint="default"/>
      </w:rPr>
    </w:lvl>
    <w:lvl w:ilvl="5" w:tplc="36C478E8" w:tentative="1">
      <w:start w:val="1"/>
      <w:numFmt w:val="bullet"/>
      <w:lvlText w:val=""/>
      <w:lvlJc w:val="left"/>
      <w:pPr>
        <w:ind w:left="4320" w:hanging="360"/>
      </w:pPr>
      <w:rPr>
        <w:rFonts w:ascii="Wingdings" w:hAnsi="Wingdings" w:hint="default"/>
      </w:rPr>
    </w:lvl>
    <w:lvl w:ilvl="6" w:tplc="FFD42878" w:tentative="1">
      <w:start w:val="1"/>
      <w:numFmt w:val="bullet"/>
      <w:lvlText w:val=""/>
      <w:lvlJc w:val="left"/>
      <w:pPr>
        <w:ind w:left="5040" w:hanging="360"/>
      </w:pPr>
      <w:rPr>
        <w:rFonts w:ascii="Symbol" w:hAnsi="Symbol" w:hint="default"/>
      </w:rPr>
    </w:lvl>
    <w:lvl w:ilvl="7" w:tplc="DDB613F8" w:tentative="1">
      <w:start w:val="1"/>
      <w:numFmt w:val="bullet"/>
      <w:lvlText w:val="o"/>
      <w:lvlJc w:val="left"/>
      <w:pPr>
        <w:ind w:left="5760" w:hanging="360"/>
      </w:pPr>
      <w:rPr>
        <w:rFonts w:ascii="Courier New" w:hAnsi="Courier New" w:cs="Courier New" w:hint="default"/>
      </w:rPr>
    </w:lvl>
    <w:lvl w:ilvl="8" w:tplc="942036E2" w:tentative="1">
      <w:start w:val="1"/>
      <w:numFmt w:val="bullet"/>
      <w:lvlText w:val=""/>
      <w:lvlJc w:val="left"/>
      <w:pPr>
        <w:ind w:left="6480" w:hanging="360"/>
      </w:pPr>
      <w:rPr>
        <w:rFonts w:ascii="Wingdings" w:hAnsi="Wingdings" w:hint="default"/>
      </w:rPr>
    </w:lvl>
  </w:abstractNum>
  <w:abstractNum w:abstractNumId="13" w15:restartNumberingAfterBreak="0">
    <w:nsid w:val="4E5F4FCE"/>
    <w:multiLevelType w:val="hybridMultilevel"/>
    <w:tmpl w:val="CCAEA4D4"/>
    <w:lvl w:ilvl="0" w:tplc="C9705BE8">
      <w:numFmt w:val="bullet"/>
      <w:lvlText w:val="-"/>
      <w:lvlJc w:val="left"/>
      <w:pPr>
        <w:ind w:left="1080" w:hanging="360"/>
      </w:pPr>
      <w:rPr>
        <w:rFonts w:ascii="Verdana" w:eastAsia="Times New Roman" w:hAnsi="Verdana" w:cs="Times New Roman" w:hint="default"/>
      </w:rPr>
    </w:lvl>
    <w:lvl w:ilvl="1" w:tplc="596035E0" w:tentative="1">
      <w:start w:val="1"/>
      <w:numFmt w:val="bullet"/>
      <w:lvlText w:val="o"/>
      <w:lvlJc w:val="left"/>
      <w:pPr>
        <w:ind w:left="1800" w:hanging="360"/>
      </w:pPr>
      <w:rPr>
        <w:rFonts w:ascii="Courier New" w:hAnsi="Courier New" w:cs="Courier New" w:hint="default"/>
      </w:rPr>
    </w:lvl>
    <w:lvl w:ilvl="2" w:tplc="1DEADD32" w:tentative="1">
      <w:start w:val="1"/>
      <w:numFmt w:val="bullet"/>
      <w:lvlText w:val=""/>
      <w:lvlJc w:val="left"/>
      <w:pPr>
        <w:ind w:left="2520" w:hanging="360"/>
      </w:pPr>
      <w:rPr>
        <w:rFonts w:ascii="Wingdings" w:hAnsi="Wingdings" w:hint="default"/>
      </w:rPr>
    </w:lvl>
    <w:lvl w:ilvl="3" w:tplc="7EB431A2" w:tentative="1">
      <w:start w:val="1"/>
      <w:numFmt w:val="bullet"/>
      <w:lvlText w:val=""/>
      <w:lvlJc w:val="left"/>
      <w:pPr>
        <w:ind w:left="3240" w:hanging="360"/>
      </w:pPr>
      <w:rPr>
        <w:rFonts w:ascii="Symbol" w:hAnsi="Symbol" w:hint="default"/>
      </w:rPr>
    </w:lvl>
    <w:lvl w:ilvl="4" w:tplc="5AD07536" w:tentative="1">
      <w:start w:val="1"/>
      <w:numFmt w:val="bullet"/>
      <w:lvlText w:val="o"/>
      <w:lvlJc w:val="left"/>
      <w:pPr>
        <w:ind w:left="3960" w:hanging="360"/>
      </w:pPr>
      <w:rPr>
        <w:rFonts w:ascii="Courier New" w:hAnsi="Courier New" w:cs="Courier New" w:hint="default"/>
      </w:rPr>
    </w:lvl>
    <w:lvl w:ilvl="5" w:tplc="22C4116A" w:tentative="1">
      <w:start w:val="1"/>
      <w:numFmt w:val="bullet"/>
      <w:lvlText w:val=""/>
      <w:lvlJc w:val="left"/>
      <w:pPr>
        <w:ind w:left="4680" w:hanging="360"/>
      </w:pPr>
      <w:rPr>
        <w:rFonts w:ascii="Wingdings" w:hAnsi="Wingdings" w:hint="default"/>
      </w:rPr>
    </w:lvl>
    <w:lvl w:ilvl="6" w:tplc="7C4CED96" w:tentative="1">
      <w:start w:val="1"/>
      <w:numFmt w:val="bullet"/>
      <w:lvlText w:val=""/>
      <w:lvlJc w:val="left"/>
      <w:pPr>
        <w:ind w:left="5400" w:hanging="360"/>
      </w:pPr>
      <w:rPr>
        <w:rFonts w:ascii="Symbol" w:hAnsi="Symbol" w:hint="default"/>
      </w:rPr>
    </w:lvl>
    <w:lvl w:ilvl="7" w:tplc="5BA2E5C2" w:tentative="1">
      <w:start w:val="1"/>
      <w:numFmt w:val="bullet"/>
      <w:lvlText w:val="o"/>
      <w:lvlJc w:val="left"/>
      <w:pPr>
        <w:ind w:left="6120" w:hanging="360"/>
      </w:pPr>
      <w:rPr>
        <w:rFonts w:ascii="Courier New" w:hAnsi="Courier New" w:cs="Courier New" w:hint="default"/>
      </w:rPr>
    </w:lvl>
    <w:lvl w:ilvl="8" w:tplc="D4B02012" w:tentative="1">
      <w:start w:val="1"/>
      <w:numFmt w:val="bullet"/>
      <w:lvlText w:val=""/>
      <w:lvlJc w:val="left"/>
      <w:pPr>
        <w:ind w:left="6840" w:hanging="360"/>
      </w:pPr>
      <w:rPr>
        <w:rFonts w:ascii="Wingdings" w:hAnsi="Wingdings" w:hint="default"/>
      </w:rPr>
    </w:lvl>
  </w:abstractNum>
  <w:abstractNum w:abstractNumId="14" w15:restartNumberingAfterBreak="0">
    <w:nsid w:val="63353279"/>
    <w:multiLevelType w:val="hybridMultilevel"/>
    <w:tmpl w:val="0150C520"/>
    <w:lvl w:ilvl="0" w:tplc="A3AC746A">
      <w:start w:val="1"/>
      <w:numFmt w:val="bullet"/>
      <w:lvlText w:val=""/>
      <w:lvlJc w:val="left"/>
      <w:pPr>
        <w:ind w:left="720" w:hanging="360"/>
      </w:pPr>
      <w:rPr>
        <w:rFonts w:ascii="Symbol" w:hAnsi="Symbol" w:hint="default"/>
      </w:rPr>
    </w:lvl>
    <w:lvl w:ilvl="1" w:tplc="99B0617E" w:tentative="1">
      <w:start w:val="1"/>
      <w:numFmt w:val="bullet"/>
      <w:lvlText w:val="o"/>
      <w:lvlJc w:val="left"/>
      <w:pPr>
        <w:ind w:left="1440" w:hanging="360"/>
      </w:pPr>
      <w:rPr>
        <w:rFonts w:ascii="Courier New" w:hAnsi="Courier New" w:cs="Courier New" w:hint="default"/>
      </w:rPr>
    </w:lvl>
    <w:lvl w:ilvl="2" w:tplc="A1F23F42" w:tentative="1">
      <w:start w:val="1"/>
      <w:numFmt w:val="bullet"/>
      <w:lvlText w:val=""/>
      <w:lvlJc w:val="left"/>
      <w:pPr>
        <w:ind w:left="2160" w:hanging="360"/>
      </w:pPr>
      <w:rPr>
        <w:rFonts w:ascii="Wingdings" w:hAnsi="Wingdings" w:hint="default"/>
      </w:rPr>
    </w:lvl>
    <w:lvl w:ilvl="3" w:tplc="4392A78C" w:tentative="1">
      <w:start w:val="1"/>
      <w:numFmt w:val="bullet"/>
      <w:lvlText w:val=""/>
      <w:lvlJc w:val="left"/>
      <w:pPr>
        <w:ind w:left="2880" w:hanging="360"/>
      </w:pPr>
      <w:rPr>
        <w:rFonts w:ascii="Symbol" w:hAnsi="Symbol" w:hint="default"/>
      </w:rPr>
    </w:lvl>
    <w:lvl w:ilvl="4" w:tplc="3EFA5AF4" w:tentative="1">
      <w:start w:val="1"/>
      <w:numFmt w:val="bullet"/>
      <w:lvlText w:val="o"/>
      <w:lvlJc w:val="left"/>
      <w:pPr>
        <w:ind w:left="3600" w:hanging="360"/>
      </w:pPr>
      <w:rPr>
        <w:rFonts w:ascii="Courier New" w:hAnsi="Courier New" w:cs="Courier New" w:hint="default"/>
      </w:rPr>
    </w:lvl>
    <w:lvl w:ilvl="5" w:tplc="B7D89178" w:tentative="1">
      <w:start w:val="1"/>
      <w:numFmt w:val="bullet"/>
      <w:lvlText w:val=""/>
      <w:lvlJc w:val="left"/>
      <w:pPr>
        <w:ind w:left="4320" w:hanging="360"/>
      </w:pPr>
      <w:rPr>
        <w:rFonts w:ascii="Wingdings" w:hAnsi="Wingdings" w:hint="default"/>
      </w:rPr>
    </w:lvl>
    <w:lvl w:ilvl="6" w:tplc="27B0152C" w:tentative="1">
      <w:start w:val="1"/>
      <w:numFmt w:val="bullet"/>
      <w:lvlText w:val=""/>
      <w:lvlJc w:val="left"/>
      <w:pPr>
        <w:ind w:left="5040" w:hanging="360"/>
      </w:pPr>
      <w:rPr>
        <w:rFonts w:ascii="Symbol" w:hAnsi="Symbol" w:hint="default"/>
      </w:rPr>
    </w:lvl>
    <w:lvl w:ilvl="7" w:tplc="9EB89280" w:tentative="1">
      <w:start w:val="1"/>
      <w:numFmt w:val="bullet"/>
      <w:lvlText w:val="o"/>
      <w:lvlJc w:val="left"/>
      <w:pPr>
        <w:ind w:left="5760" w:hanging="360"/>
      </w:pPr>
      <w:rPr>
        <w:rFonts w:ascii="Courier New" w:hAnsi="Courier New" w:cs="Courier New" w:hint="default"/>
      </w:rPr>
    </w:lvl>
    <w:lvl w:ilvl="8" w:tplc="9D0088CE" w:tentative="1">
      <w:start w:val="1"/>
      <w:numFmt w:val="bullet"/>
      <w:lvlText w:val=""/>
      <w:lvlJc w:val="left"/>
      <w:pPr>
        <w:ind w:left="6480" w:hanging="360"/>
      </w:pPr>
      <w:rPr>
        <w:rFonts w:ascii="Wingdings" w:hAnsi="Wingdings" w:hint="default"/>
      </w:rPr>
    </w:lvl>
  </w:abstractNum>
  <w:abstractNum w:abstractNumId="15" w15:restartNumberingAfterBreak="0">
    <w:nsid w:val="69996C19"/>
    <w:multiLevelType w:val="hybridMultilevel"/>
    <w:tmpl w:val="335EF2C8"/>
    <w:lvl w:ilvl="0" w:tplc="E0000EF6">
      <w:numFmt w:val="bullet"/>
      <w:lvlText w:val="-"/>
      <w:lvlJc w:val="left"/>
      <w:pPr>
        <w:ind w:left="720" w:hanging="360"/>
      </w:pPr>
      <w:rPr>
        <w:rFonts w:ascii="Verdana" w:eastAsia="Times New Roman" w:hAnsi="Verdana" w:cs="Times New Roman" w:hint="default"/>
      </w:rPr>
    </w:lvl>
    <w:lvl w:ilvl="1" w:tplc="4C640298" w:tentative="1">
      <w:start w:val="1"/>
      <w:numFmt w:val="bullet"/>
      <w:lvlText w:val="o"/>
      <w:lvlJc w:val="left"/>
      <w:pPr>
        <w:ind w:left="1440" w:hanging="360"/>
      </w:pPr>
      <w:rPr>
        <w:rFonts w:ascii="Courier New" w:hAnsi="Courier New" w:cs="Courier New" w:hint="default"/>
      </w:rPr>
    </w:lvl>
    <w:lvl w:ilvl="2" w:tplc="F01CE430" w:tentative="1">
      <w:start w:val="1"/>
      <w:numFmt w:val="bullet"/>
      <w:lvlText w:val=""/>
      <w:lvlJc w:val="left"/>
      <w:pPr>
        <w:ind w:left="2160" w:hanging="360"/>
      </w:pPr>
      <w:rPr>
        <w:rFonts w:ascii="Wingdings" w:hAnsi="Wingdings" w:hint="default"/>
      </w:rPr>
    </w:lvl>
    <w:lvl w:ilvl="3" w:tplc="8034F36E" w:tentative="1">
      <w:start w:val="1"/>
      <w:numFmt w:val="bullet"/>
      <w:lvlText w:val=""/>
      <w:lvlJc w:val="left"/>
      <w:pPr>
        <w:ind w:left="2880" w:hanging="360"/>
      </w:pPr>
      <w:rPr>
        <w:rFonts w:ascii="Symbol" w:hAnsi="Symbol" w:hint="default"/>
      </w:rPr>
    </w:lvl>
    <w:lvl w:ilvl="4" w:tplc="4700391E" w:tentative="1">
      <w:start w:val="1"/>
      <w:numFmt w:val="bullet"/>
      <w:lvlText w:val="o"/>
      <w:lvlJc w:val="left"/>
      <w:pPr>
        <w:ind w:left="3600" w:hanging="360"/>
      </w:pPr>
      <w:rPr>
        <w:rFonts w:ascii="Courier New" w:hAnsi="Courier New" w:cs="Courier New" w:hint="default"/>
      </w:rPr>
    </w:lvl>
    <w:lvl w:ilvl="5" w:tplc="9F947534" w:tentative="1">
      <w:start w:val="1"/>
      <w:numFmt w:val="bullet"/>
      <w:lvlText w:val=""/>
      <w:lvlJc w:val="left"/>
      <w:pPr>
        <w:ind w:left="4320" w:hanging="360"/>
      </w:pPr>
      <w:rPr>
        <w:rFonts w:ascii="Wingdings" w:hAnsi="Wingdings" w:hint="default"/>
      </w:rPr>
    </w:lvl>
    <w:lvl w:ilvl="6" w:tplc="B0006162" w:tentative="1">
      <w:start w:val="1"/>
      <w:numFmt w:val="bullet"/>
      <w:lvlText w:val=""/>
      <w:lvlJc w:val="left"/>
      <w:pPr>
        <w:ind w:left="5040" w:hanging="360"/>
      </w:pPr>
      <w:rPr>
        <w:rFonts w:ascii="Symbol" w:hAnsi="Symbol" w:hint="default"/>
      </w:rPr>
    </w:lvl>
    <w:lvl w:ilvl="7" w:tplc="83F6FCBC" w:tentative="1">
      <w:start w:val="1"/>
      <w:numFmt w:val="bullet"/>
      <w:lvlText w:val="o"/>
      <w:lvlJc w:val="left"/>
      <w:pPr>
        <w:ind w:left="5760" w:hanging="360"/>
      </w:pPr>
      <w:rPr>
        <w:rFonts w:ascii="Courier New" w:hAnsi="Courier New" w:cs="Courier New" w:hint="default"/>
      </w:rPr>
    </w:lvl>
    <w:lvl w:ilvl="8" w:tplc="85A452AC" w:tentative="1">
      <w:start w:val="1"/>
      <w:numFmt w:val="bullet"/>
      <w:lvlText w:val=""/>
      <w:lvlJc w:val="left"/>
      <w:pPr>
        <w:ind w:left="6480" w:hanging="360"/>
      </w:pPr>
      <w:rPr>
        <w:rFonts w:ascii="Wingdings" w:hAnsi="Wingdings" w:hint="default"/>
      </w:rPr>
    </w:lvl>
  </w:abstractNum>
  <w:abstractNum w:abstractNumId="16" w15:restartNumberingAfterBreak="0">
    <w:nsid w:val="777E0060"/>
    <w:multiLevelType w:val="hybridMultilevel"/>
    <w:tmpl w:val="370C3610"/>
    <w:lvl w:ilvl="0" w:tplc="8570A590">
      <w:start w:val="1"/>
      <w:numFmt w:val="decimal"/>
      <w:lvlText w:val="%1)"/>
      <w:lvlJc w:val="left"/>
      <w:pPr>
        <w:ind w:left="720" w:hanging="360"/>
      </w:pPr>
      <w:rPr>
        <w:rFonts w:hint="default"/>
      </w:rPr>
    </w:lvl>
    <w:lvl w:ilvl="1" w:tplc="1CE26DAA" w:tentative="1">
      <w:start w:val="1"/>
      <w:numFmt w:val="lowerLetter"/>
      <w:lvlText w:val="%2."/>
      <w:lvlJc w:val="left"/>
      <w:pPr>
        <w:ind w:left="1440" w:hanging="360"/>
      </w:pPr>
    </w:lvl>
    <w:lvl w:ilvl="2" w:tplc="9B242918" w:tentative="1">
      <w:start w:val="1"/>
      <w:numFmt w:val="lowerRoman"/>
      <w:lvlText w:val="%3."/>
      <w:lvlJc w:val="right"/>
      <w:pPr>
        <w:ind w:left="2160" w:hanging="180"/>
      </w:pPr>
    </w:lvl>
    <w:lvl w:ilvl="3" w:tplc="EE7EEC0C" w:tentative="1">
      <w:start w:val="1"/>
      <w:numFmt w:val="decimal"/>
      <w:lvlText w:val="%4."/>
      <w:lvlJc w:val="left"/>
      <w:pPr>
        <w:ind w:left="2880" w:hanging="360"/>
      </w:pPr>
    </w:lvl>
    <w:lvl w:ilvl="4" w:tplc="4636E4EA" w:tentative="1">
      <w:start w:val="1"/>
      <w:numFmt w:val="lowerLetter"/>
      <w:lvlText w:val="%5."/>
      <w:lvlJc w:val="left"/>
      <w:pPr>
        <w:ind w:left="3600" w:hanging="360"/>
      </w:pPr>
    </w:lvl>
    <w:lvl w:ilvl="5" w:tplc="A4909F6C" w:tentative="1">
      <w:start w:val="1"/>
      <w:numFmt w:val="lowerRoman"/>
      <w:lvlText w:val="%6."/>
      <w:lvlJc w:val="right"/>
      <w:pPr>
        <w:ind w:left="4320" w:hanging="180"/>
      </w:pPr>
    </w:lvl>
    <w:lvl w:ilvl="6" w:tplc="7DD4987A" w:tentative="1">
      <w:start w:val="1"/>
      <w:numFmt w:val="decimal"/>
      <w:lvlText w:val="%7."/>
      <w:lvlJc w:val="left"/>
      <w:pPr>
        <w:ind w:left="5040" w:hanging="360"/>
      </w:pPr>
    </w:lvl>
    <w:lvl w:ilvl="7" w:tplc="28FA419A" w:tentative="1">
      <w:start w:val="1"/>
      <w:numFmt w:val="lowerLetter"/>
      <w:lvlText w:val="%8."/>
      <w:lvlJc w:val="left"/>
      <w:pPr>
        <w:ind w:left="5760" w:hanging="360"/>
      </w:pPr>
    </w:lvl>
    <w:lvl w:ilvl="8" w:tplc="084A3AB6" w:tentative="1">
      <w:start w:val="1"/>
      <w:numFmt w:val="lowerRoman"/>
      <w:lvlText w:val="%9."/>
      <w:lvlJc w:val="right"/>
      <w:pPr>
        <w:ind w:left="6480" w:hanging="180"/>
      </w:pPr>
    </w:lvl>
  </w:abstractNum>
  <w:abstractNum w:abstractNumId="17" w15:restartNumberingAfterBreak="0">
    <w:nsid w:val="7A0F6251"/>
    <w:multiLevelType w:val="hybridMultilevel"/>
    <w:tmpl w:val="0784D17E"/>
    <w:lvl w:ilvl="0" w:tplc="3036F24A">
      <w:numFmt w:val="bullet"/>
      <w:lvlText w:val=""/>
      <w:lvlJc w:val="left"/>
      <w:pPr>
        <w:ind w:left="720" w:hanging="360"/>
      </w:pPr>
      <w:rPr>
        <w:rFonts w:ascii="Wingdings" w:eastAsia="Times New Roman" w:hAnsi="Wingdings" w:cs="Times New Roman" w:hint="default"/>
      </w:rPr>
    </w:lvl>
    <w:lvl w:ilvl="1" w:tplc="C47AFBDC" w:tentative="1">
      <w:start w:val="1"/>
      <w:numFmt w:val="bullet"/>
      <w:lvlText w:val="o"/>
      <w:lvlJc w:val="left"/>
      <w:pPr>
        <w:ind w:left="1440" w:hanging="360"/>
      </w:pPr>
      <w:rPr>
        <w:rFonts w:ascii="Courier New" w:hAnsi="Courier New" w:cs="Courier New" w:hint="default"/>
      </w:rPr>
    </w:lvl>
    <w:lvl w:ilvl="2" w:tplc="E9C267A0" w:tentative="1">
      <w:start w:val="1"/>
      <w:numFmt w:val="bullet"/>
      <w:lvlText w:val=""/>
      <w:lvlJc w:val="left"/>
      <w:pPr>
        <w:ind w:left="2160" w:hanging="360"/>
      </w:pPr>
      <w:rPr>
        <w:rFonts w:ascii="Wingdings" w:hAnsi="Wingdings" w:hint="default"/>
      </w:rPr>
    </w:lvl>
    <w:lvl w:ilvl="3" w:tplc="E1483346" w:tentative="1">
      <w:start w:val="1"/>
      <w:numFmt w:val="bullet"/>
      <w:lvlText w:val=""/>
      <w:lvlJc w:val="left"/>
      <w:pPr>
        <w:ind w:left="2880" w:hanging="360"/>
      </w:pPr>
      <w:rPr>
        <w:rFonts w:ascii="Symbol" w:hAnsi="Symbol" w:hint="default"/>
      </w:rPr>
    </w:lvl>
    <w:lvl w:ilvl="4" w:tplc="5DAACA64" w:tentative="1">
      <w:start w:val="1"/>
      <w:numFmt w:val="bullet"/>
      <w:lvlText w:val="o"/>
      <w:lvlJc w:val="left"/>
      <w:pPr>
        <w:ind w:left="3600" w:hanging="360"/>
      </w:pPr>
      <w:rPr>
        <w:rFonts w:ascii="Courier New" w:hAnsi="Courier New" w:cs="Courier New" w:hint="default"/>
      </w:rPr>
    </w:lvl>
    <w:lvl w:ilvl="5" w:tplc="DF70535C" w:tentative="1">
      <w:start w:val="1"/>
      <w:numFmt w:val="bullet"/>
      <w:lvlText w:val=""/>
      <w:lvlJc w:val="left"/>
      <w:pPr>
        <w:ind w:left="4320" w:hanging="360"/>
      </w:pPr>
      <w:rPr>
        <w:rFonts w:ascii="Wingdings" w:hAnsi="Wingdings" w:hint="default"/>
      </w:rPr>
    </w:lvl>
    <w:lvl w:ilvl="6" w:tplc="862CB33E" w:tentative="1">
      <w:start w:val="1"/>
      <w:numFmt w:val="bullet"/>
      <w:lvlText w:val=""/>
      <w:lvlJc w:val="left"/>
      <w:pPr>
        <w:ind w:left="5040" w:hanging="360"/>
      </w:pPr>
      <w:rPr>
        <w:rFonts w:ascii="Symbol" w:hAnsi="Symbol" w:hint="default"/>
      </w:rPr>
    </w:lvl>
    <w:lvl w:ilvl="7" w:tplc="FB90745E" w:tentative="1">
      <w:start w:val="1"/>
      <w:numFmt w:val="bullet"/>
      <w:lvlText w:val="o"/>
      <w:lvlJc w:val="left"/>
      <w:pPr>
        <w:ind w:left="5760" w:hanging="360"/>
      </w:pPr>
      <w:rPr>
        <w:rFonts w:ascii="Courier New" w:hAnsi="Courier New" w:cs="Courier New" w:hint="default"/>
      </w:rPr>
    </w:lvl>
    <w:lvl w:ilvl="8" w:tplc="D60065FE" w:tentative="1">
      <w:start w:val="1"/>
      <w:numFmt w:val="bullet"/>
      <w:lvlText w:val=""/>
      <w:lvlJc w:val="left"/>
      <w:pPr>
        <w:ind w:left="6480" w:hanging="360"/>
      </w:pPr>
      <w:rPr>
        <w:rFonts w:ascii="Wingdings" w:hAnsi="Wingdings" w:hint="default"/>
      </w:rPr>
    </w:lvl>
  </w:abstractNum>
  <w:abstractNum w:abstractNumId="18" w15:restartNumberingAfterBreak="0">
    <w:nsid w:val="7AC81AF2"/>
    <w:multiLevelType w:val="hybridMultilevel"/>
    <w:tmpl w:val="7CB80256"/>
    <w:lvl w:ilvl="0" w:tplc="3E140F3C">
      <w:start w:val="1"/>
      <w:numFmt w:val="decimal"/>
      <w:lvlText w:val="%1."/>
      <w:lvlJc w:val="left"/>
      <w:pPr>
        <w:ind w:left="360" w:hanging="360"/>
      </w:pPr>
      <w:rPr>
        <w:rFonts w:hint="default"/>
      </w:rPr>
    </w:lvl>
    <w:lvl w:ilvl="1" w:tplc="DD4C6576" w:tentative="1">
      <w:start w:val="1"/>
      <w:numFmt w:val="lowerLetter"/>
      <w:lvlText w:val="%2."/>
      <w:lvlJc w:val="left"/>
      <w:pPr>
        <w:ind w:left="1080" w:hanging="360"/>
      </w:pPr>
    </w:lvl>
    <w:lvl w:ilvl="2" w:tplc="C166E928" w:tentative="1">
      <w:start w:val="1"/>
      <w:numFmt w:val="lowerRoman"/>
      <w:lvlText w:val="%3."/>
      <w:lvlJc w:val="right"/>
      <w:pPr>
        <w:ind w:left="1800" w:hanging="180"/>
      </w:pPr>
    </w:lvl>
    <w:lvl w:ilvl="3" w:tplc="5248F95A" w:tentative="1">
      <w:start w:val="1"/>
      <w:numFmt w:val="decimal"/>
      <w:lvlText w:val="%4."/>
      <w:lvlJc w:val="left"/>
      <w:pPr>
        <w:ind w:left="2520" w:hanging="360"/>
      </w:pPr>
    </w:lvl>
    <w:lvl w:ilvl="4" w:tplc="884E92DE" w:tentative="1">
      <w:start w:val="1"/>
      <w:numFmt w:val="lowerLetter"/>
      <w:lvlText w:val="%5."/>
      <w:lvlJc w:val="left"/>
      <w:pPr>
        <w:ind w:left="3240" w:hanging="360"/>
      </w:pPr>
    </w:lvl>
    <w:lvl w:ilvl="5" w:tplc="E2FA13A6" w:tentative="1">
      <w:start w:val="1"/>
      <w:numFmt w:val="lowerRoman"/>
      <w:lvlText w:val="%6."/>
      <w:lvlJc w:val="right"/>
      <w:pPr>
        <w:ind w:left="3960" w:hanging="180"/>
      </w:pPr>
    </w:lvl>
    <w:lvl w:ilvl="6" w:tplc="396C41B2" w:tentative="1">
      <w:start w:val="1"/>
      <w:numFmt w:val="decimal"/>
      <w:lvlText w:val="%7."/>
      <w:lvlJc w:val="left"/>
      <w:pPr>
        <w:ind w:left="4680" w:hanging="360"/>
      </w:pPr>
    </w:lvl>
    <w:lvl w:ilvl="7" w:tplc="9D065FFC" w:tentative="1">
      <w:start w:val="1"/>
      <w:numFmt w:val="lowerLetter"/>
      <w:lvlText w:val="%8."/>
      <w:lvlJc w:val="left"/>
      <w:pPr>
        <w:ind w:left="5400" w:hanging="360"/>
      </w:pPr>
    </w:lvl>
    <w:lvl w:ilvl="8" w:tplc="C4BE2EDC" w:tentative="1">
      <w:start w:val="1"/>
      <w:numFmt w:val="lowerRoman"/>
      <w:lvlText w:val="%9."/>
      <w:lvlJc w:val="right"/>
      <w:pPr>
        <w:ind w:left="6120" w:hanging="180"/>
      </w:pPr>
    </w:lvl>
  </w:abstractNum>
  <w:num w:numId="1">
    <w:abstractNumId w:val="6"/>
  </w:num>
  <w:num w:numId="2">
    <w:abstractNumId w:val="9"/>
  </w:num>
  <w:num w:numId="3">
    <w:abstractNumId w:val="11"/>
  </w:num>
  <w:num w:numId="4">
    <w:abstractNumId w:val="8"/>
  </w:num>
  <w:num w:numId="5">
    <w:abstractNumId w:val="16"/>
  </w:num>
  <w:num w:numId="6">
    <w:abstractNumId w:val="18"/>
  </w:num>
  <w:num w:numId="7">
    <w:abstractNumId w:val="7"/>
  </w:num>
  <w:num w:numId="8">
    <w:abstractNumId w:val="10"/>
  </w:num>
  <w:num w:numId="9">
    <w:abstractNumId w:val="0"/>
  </w:num>
  <w:num w:numId="10">
    <w:abstractNumId w:val="12"/>
  </w:num>
  <w:num w:numId="11">
    <w:abstractNumId w:val="13"/>
  </w:num>
  <w:num w:numId="12">
    <w:abstractNumId w:val="2"/>
  </w:num>
  <w:num w:numId="13">
    <w:abstractNumId w:val="1"/>
  </w:num>
  <w:num w:numId="14">
    <w:abstractNumId w:val="14"/>
  </w:num>
  <w:num w:numId="15">
    <w:abstractNumId w:val="5"/>
  </w:num>
  <w:num w:numId="16">
    <w:abstractNumId w:val="3"/>
  </w:num>
  <w:num w:numId="17">
    <w:abstractNumId w:val="15"/>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revisionView w:formatting="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F7"/>
    <w:rsid w:val="000025C9"/>
    <w:rsid w:val="00003019"/>
    <w:rsid w:val="00003300"/>
    <w:rsid w:val="0000355D"/>
    <w:rsid w:val="00005A60"/>
    <w:rsid w:val="00020782"/>
    <w:rsid w:val="0002572B"/>
    <w:rsid w:val="00030827"/>
    <w:rsid w:val="000338B7"/>
    <w:rsid w:val="00037DAC"/>
    <w:rsid w:val="000417A4"/>
    <w:rsid w:val="00046542"/>
    <w:rsid w:val="00055392"/>
    <w:rsid w:val="0006301A"/>
    <w:rsid w:val="00063DD3"/>
    <w:rsid w:val="00064544"/>
    <w:rsid w:val="00067C5E"/>
    <w:rsid w:val="000718AD"/>
    <w:rsid w:val="00085AB9"/>
    <w:rsid w:val="00096F51"/>
    <w:rsid w:val="000A2034"/>
    <w:rsid w:val="000A3143"/>
    <w:rsid w:val="000A49DD"/>
    <w:rsid w:val="000A5B91"/>
    <w:rsid w:val="000A7F3B"/>
    <w:rsid w:val="000B0299"/>
    <w:rsid w:val="000B25AC"/>
    <w:rsid w:val="000B6BBC"/>
    <w:rsid w:val="000C338A"/>
    <w:rsid w:val="000D0376"/>
    <w:rsid w:val="000D23F9"/>
    <w:rsid w:val="000D367F"/>
    <w:rsid w:val="000E31BE"/>
    <w:rsid w:val="000E3892"/>
    <w:rsid w:val="000F19C6"/>
    <w:rsid w:val="000F1AB8"/>
    <w:rsid w:val="000F6AB9"/>
    <w:rsid w:val="000F7D03"/>
    <w:rsid w:val="00116D69"/>
    <w:rsid w:val="0012308A"/>
    <w:rsid w:val="00125027"/>
    <w:rsid w:val="001258B6"/>
    <w:rsid w:val="00125DE8"/>
    <w:rsid w:val="001350B0"/>
    <w:rsid w:val="00140CE3"/>
    <w:rsid w:val="00141086"/>
    <w:rsid w:val="00146D94"/>
    <w:rsid w:val="00150F91"/>
    <w:rsid w:val="0015291E"/>
    <w:rsid w:val="0015472B"/>
    <w:rsid w:val="0015552C"/>
    <w:rsid w:val="001557A3"/>
    <w:rsid w:val="00160292"/>
    <w:rsid w:val="00170F30"/>
    <w:rsid w:val="00172EF7"/>
    <w:rsid w:val="00172F8F"/>
    <w:rsid w:val="00177D36"/>
    <w:rsid w:val="00184FEE"/>
    <w:rsid w:val="00186626"/>
    <w:rsid w:val="00186767"/>
    <w:rsid w:val="00192E07"/>
    <w:rsid w:val="001950EE"/>
    <w:rsid w:val="001A3A8B"/>
    <w:rsid w:val="001A78A1"/>
    <w:rsid w:val="001B118A"/>
    <w:rsid w:val="001B122E"/>
    <w:rsid w:val="001B3F22"/>
    <w:rsid w:val="001C1A71"/>
    <w:rsid w:val="001C3FE5"/>
    <w:rsid w:val="001C67B1"/>
    <w:rsid w:val="001C7A04"/>
    <w:rsid w:val="001D09A1"/>
    <w:rsid w:val="001D2AC8"/>
    <w:rsid w:val="001D5AA6"/>
    <w:rsid w:val="001E18A4"/>
    <w:rsid w:val="001E40DC"/>
    <w:rsid w:val="001E647B"/>
    <w:rsid w:val="001E79A1"/>
    <w:rsid w:val="001F0FDD"/>
    <w:rsid w:val="001F28ED"/>
    <w:rsid w:val="001F2B1B"/>
    <w:rsid w:val="002002C6"/>
    <w:rsid w:val="00202A40"/>
    <w:rsid w:val="002113EB"/>
    <w:rsid w:val="00232B8F"/>
    <w:rsid w:val="00234841"/>
    <w:rsid w:val="0023552F"/>
    <w:rsid w:val="00236D56"/>
    <w:rsid w:val="002552E2"/>
    <w:rsid w:val="00255709"/>
    <w:rsid w:val="0025588A"/>
    <w:rsid w:val="00256871"/>
    <w:rsid w:val="00262563"/>
    <w:rsid w:val="0027211D"/>
    <w:rsid w:val="00274048"/>
    <w:rsid w:val="002811F1"/>
    <w:rsid w:val="002846AC"/>
    <w:rsid w:val="0029476A"/>
    <w:rsid w:val="002A3CF9"/>
    <w:rsid w:val="002A4EFE"/>
    <w:rsid w:val="002A5219"/>
    <w:rsid w:val="002A6AD6"/>
    <w:rsid w:val="002B116A"/>
    <w:rsid w:val="002B510C"/>
    <w:rsid w:val="002B544A"/>
    <w:rsid w:val="002B55CC"/>
    <w:rsid w:val="002C03E1"/>
    <w:rsid w:val="002C1148"/>
    <w:rsid w:val="002C119E"/>
    <w:rsid w:val="002C1716"/>
    <w:rsid w:val="002D2AA1"/>
    <w:rsid w:val="002D7B4E"/>
    <w:rsid w:val="002E5A92"/>
    <w:rsid w:val="002F089E"/>
    <w:rsid w:val="002F09C6"/>
    <w:rsid w:val="002F563A"/>
    <w:rsid w:val="0030250D"/>
    <w:rsid w:val="00302A36"/>
    <w:rsid w:val="00303224"/>
    <w:rsid w:val="00303512"/>
    <w:rsid w:val="00307427"/>
    <w:rsid w:val="003232FB"/>
    <w:rsid w:val="00325CA4"/>
    <w:rsid w:val="00326E63"/>
    <w:rsid w:val="0033068C"/>
    <w:rsid w:val="00332275"/>
    <w:rsid w:val="00332E40"/>
    <w:rsid w:val="003404FA"/>
    <w:rsid w:val="00343C84"/>
    <w:rsid w:val="00345B9C"/>
    <w:rsid w:val="0034682C"/>
    <w:rsid w:val="003540C4"/>
    <w:rsid w:val="003616A8"/>
    <w:rsid w:val="00366565"/>
    <w:rsid w:val="00372195"/>
    <w:rsid w:val="00375F15"/>
    <w:rsid w:val="003766FD"/>
    <w:rsid w:val="00376F59"/>
    <w:rsid w:val="00391E30"/>
    <w:rsid w:val="00391FB4"/>
    <w:rsid w:val="003A7AAC"/>
    <w:rsid w:val="003C56D8"/>
    <w:rsid w:val="003D0256"/>
    <w:rsid w:val="003D2B7B"/>
    <w:rsid w:val="003E1E07"/>
    <w:rsid w:val="003E6ED9"/>
    <w:rsid w:val="003F01A5"/>
    <w:rsid w:val="00400480"/>
    <w:rsid w:val="00404C80"/>
    <w:rsid w:val="00414736"/>
    <w:rsid w:val="00423ECE"/>
    <w:rsid w:val="00437A66"/>
    <w:rsid w:val="0044048E"/>
    <w:rsid w:val="004622E4"/>
    <w:rsid w:val="0046259B"/>
    <w:rsid w:val="004627DF"/>
    <w:rsid w:val="00470816"/>
    <w:rsid w:val="00471177"/>
    <w:rsid w:val="00471B71"/>
    <w:rsid w:val="004744A5"/>
    <w:rsid w:val="00476092"/>
    <w:rsid w:val="0048783E"/>
    <w:rsid w:val="004909D6"/>
    <w:rsid w:val="00496DEB"/>
    <w:rsid w:val="00496F6F"/>
    <w:rsid w:val="00497D0B"/>
    <w:rsid w:val="004A1E0F"/>
    <w:rsid w:val="004A3071"/>
    <w:rsid w:val="004A629E"/>
    <w:rsid w:val="004B1414"/>
    <w:rsid w:val="004C4537"/>
    <w:rsid w:val="004D3258"/>
    <w:rsid w:val="004E023E"/>
    <w:rsid w:val="004E1365"/>
    <w:rsid w:val="004E4F55"/>
    <w:rsid w:val="004E50B9"/>
    <w:rsid w:val="004F1610"/>
    <w:rsid w:val="004F1B5D"/>
    <w:rsid w:val="004F251B"/>
    <w:rsid w:val="004F4409"/>
    <w:rsid w:val="004F56AC"/>
    <w:rsid w:val="004F6DBB"/>
    <w:rsid w:val="00511B53"/>
    <w:rsid w:val="00513010"/>
    <w:rsid w:val="005144BA"/>
    <w:rsid w:val="00521D25"/>
    <w:rsid w:val="00522A1C"/>
    <w:rsid w:val="00533C6A"/>
    <w:rsid w:val="0053406C"/>
    <w:rsid w:val="005379B1"/>
    <w:rsid w:val="00541F2F"/>
    <w:rsid w:val="00550496"/>
    <w:rsid w:val="00551812"/>
    <w:rsid w:val="00551956"/>
    <w:rsid w:val="00565F49"/>
    <w:rsid w:val="00567B0C"/>
    <w:rsid w:val="00570656"/>
    <w:rsid w:val="00570AF3"/>
    <w:rsid w:val="00571835"/>
    <w:rsid w:val="00572017"/>
    <w:rsid w:val="00572FA8"/>
    <w:rsid w:val="005738DE"/>
    <w:rsid w:val="00577B24"/>
    <w:rsid w:val="00582B78"/>
    <w:rsid w:val="00583630"/>
    <w:rsid w:val="005B2C7E"/>
    <w:rsid w:val="005B30C8"/>
    <w:rsid w:val="005E0EE0"/>
    <w:rsid w:val="005E3F58"/>
    <w:rsid w:val="005E4FF7"/>
    <w:rsid w:val="005E58D9"/>
    <w:rsid w:val="005E6E9F"/>
    <w:rsid w:val="005F3168"/>
    <w:rsid w:val="005F3950"/>
    <w:rsid w:val="00601836"/>
    <w:rsid w:val="006050DF"/>
    <w:rsid w:val="006056B3"/>
    <w:rsid w:val="00606B2A"/>
    <w:rsid w:val="00607BAA"/>
    <w:rsid w:val="00610003"/>
    <w:rsid w:val="00613960"/>
    <w:rsid w:val="00613C4C"/>
    <w:rsid w:val="006157ED"/>
    <w:rsid w:val="00621D47"/>
    <w:rsid w:val="006221E7"/>
    <w:rsid w:val="006339F3"/>
    <w:rsid w:val="00633E57"/>
    <w:rsid w:val="00637EC1"/>
    <w:rsid w:val="00641E9C"/>
    <w:rsid w:val="00642BDE"/>
    <w:rsid w:val="006453C1"/>
    <w:rsid w:val="00652041"/>
    <w:rsid w:val="00654551"/>
    <w:rsid w:val="00661A91"/>
    <w:rsid w:val="006625F7"/>
    <w:rsid w:val="00663315"/>
    <w:rsid w:val="00663AE6"/>
    <w:rsid w:val="00666C42"/>
    <w:rsid w:val="00674E19"/>
    <w:rsid w:val="0068443B"/>
    <w:rsid w:val="0069790E"/>
    <w:rsid w:val="006A2890"/>
    <w:rsid w:val="006A399B"/>
    <w:rsid w:val="006A4AD1"/>
    <w:rsid w:val="006C073E"/>
    <w:rsid w:val="006C7CFB"/>
    <w:rsid w:val="006D1926"/>
    <w:rsid w:val="006D1B05"/>
    <w:rsid w:val="006D320F"/>
    <w:rsid w:val="006D39FB"/>
    <w:rsid w:val="006E19C5"/>
    <w:rsid w:val="006E3747"/>
    <w:rsid w:val="006E4226"/>
    <w:rsid w:val="006E7743"/>
    <w:rsid w:val="006F1D45"/>
    <w:rsid w:val="006F421E"/>
    <w:rsid w:val="006F42FE"/>
    <w:rsid w:val="006F70F8"/>
    <w:rsid w:val="00705693"/>
    <w:rsid w:val="00710CBC"/>
    <w:rsid w:val="0071318F"/>
    <w:rsid w:val="00721FC5"/>
    <w:rsid w:val="007343F8"/>
    <w:rsid w:val="00742723"/>
    <w:rsid w:val="0076215F"/>
    <w:rsid w:val="007637BE"/>
    <w:rsid w:val="00767BB9"/>
    <w:rsid w:val="00772BD8"/>
    <w:rsid w:val="00775DC8"/>
    <w:rsid w:val="007801E0"/>
    <w:rsid w:val="00782A25"/>
    <w:rsid w:val="00782E53"/>
    <w:rsid w:val="00783D88"/>
    <w:rsid w:val="00786468"/>
    <w:rsid w:val="00792306"/>
    <w:rsid w:val="007A0BDD"/>
    <w:rsid w:val="007A0F8C"/>
    <w:rsid w:val="007A16FB"/>
    <w:rsid w:val="007A1FDB"/>
    <w:rsid w:val="007A240C"/>
    <w:rsid w:val="007A712D"/>
    <w:rsid w:val="007B0891"/>
    <w:rsid w:val="007B3118"/>
    <w:rsid w:val="007B7839"/>
    <w:rsid w:val="007C42B0"/>
    <w:rsid w:val="007C5203"/>
    <w:rsid w:val="007C6D07"/>
    <w:rsid w:val="007C750F"/>
    <w:rsid w:val="007C7C29"/>
    <w:rsid w:val="007D2B06"/>
    <w:rsid w:val="007D33CA"/>
    <w:rsid w:val="007F0805"/>
    <w:rsid w:val="007F6006"/>
    <w:rsid w:val="007F6830"/>
    <w:rsid w:val="00803BE4"/>
    <w:rsid w:val="00804D19"/>
    <w:rsid w:val="008050B0"/>
    <w:rsid w:val="008132DB"/>
    <w:rsid w:val="00814FC8"/>
    <w:rsid w:val="008219DF"/>
    <w:rsid w:val="00826E0D"/>
    <w:rsid w:val="00831362"/>
    <w:rsid w:val="008370E1"/>
    <w:rsid w:val="008401DA"/>
    <w:rsid w:val="0085705E"/>
    <w:rsid w:val="00866B4E"/>
    <w:rsid w:val="00870505"/>
    <w:rsid w:val="008760D8"/>
    <w:rsid w:val="00884663"/>
    <w:rsid w:val="008869B3"/>
    <w:rsid w:val="008915F9"/>
    <w:rsid w:val="008A48CA"/>
    <w:rsid w:val="008B7792"/>
    <w:rsid w:val="008C0247"/>
    <w:rsid w:val="008C3BE1"/>
    <w:rsid w:val="008C3F56"/>
    <w:rsid w:val="008C626C"/>
    <w:rsid w:val="008C67B4"/>
    <w:rsid w:val="008D3A7D"/>
    <w:rsid w:val="008D52A0"/>
    <w:rsid w:val="008E4C91"/>
    <w:rsid w:val="008E6F0D"/>
    <w:rsid w:val="008E7A01"/>
    <w:rsid w:val="008F280F"/>
    <w:rsid w:val="008F648E"/>
    <w:rsid w:val="008F7EB8"/>
    <w:rsid w:val="009018DC"/>
    <w:rsid w:val="0091579F"/>
    <w:rsid w:val="00923782"/>
    <w:rsid w:val="00925529"/>
    <w:rsid w:val="00937043"/>
    <w:rsid w:val="00951FAB"/>
    <w:rsid w:val="0095308E"/>
    <w:rsid w:val="00953BC4"/>
    <w:rsid w:val="00954B8E"/>
    <w:rsid w:val="00954CC0"/>
    <w:rsid w:val="00954EBC"/>
    <w:rsid w:val="0096542A"/>
    <w:rsid w:val="00967E14"/>
    <w:rsid w:val="00974866"/>
    <w:rsid w:val="009750E2"/>
    <w:rsid w:val="00980E17"/>
    <w:rsid w:val="00991476"/>
    <w:rsid w:val="00992023"/>
    <w:rsid w:val="00992C5E"/>
    <w:rsid w:val="00997AC2"/>
    <w:rsid w:val="009C07AE"/>
    <w:rsid w:val="009D0D2F"/>
    <w:rsid w:val="009E6DC8"/>
    <w:rsid w:val="009F4F33"/>
    <w:rsid w:val="00A10F8A"/>
    <w:rsid w:val="00A27AED"/>
    <w:rsid w:val="00A27FA3"/>
    <w:rsid w:val="00A33FD1"/>
    <w:rsid w:val="00A349F6"/>
    <w:rsid w:val="00A3698B"/>
    <w:rsid w:val="00A37BD4"/>
    <w:rsid w:val="00A507C5"/>
    <w:rsid w:val="00A54121"/>
    <w:rsid w:val="00A631B5"/>
    <w:rsid w:val="00A640E7"/>
    <w:rsid w:val="00A64E80"/>
    <w:rsid w:val="00A6689F"/>
    <w:rsid w:val="00A76B52"/>
    <w:rsid w:val="00A93320"/>
    <w:rsid w:val="00A96F17"/>
    <w:rsid w:val="00AA4613"/>
    <w:rsid w:val="00AB2B52"/>
    <w:rsid w:val="00AC3D1C"/>
    <w:rsid w:val="00AD7898"/>
    <w:rsid w:val="00AE17BD"/>
    <w:rsid w:val="00AF00C5"/>
    <w:rsid w:val="00AF321A"/>
    <w:rsid w:val="00B249DD"/>
    <w:rsid w:val="00B3132C"/>
    <w:rsid w:val="00B342E1"/>
    <w:rsid w:val="00B42B99"/>
    <w:rsid w:val="00B443A8"/>
    <w:rsid w:val="00B4657D"/>
    <w:rsid w:val="00B5340E"/>
    <w:rsid w:val="00B54EC6"/>
    <w:rsid w:val="00B63B9E"/>
    <w:rsid w:val="00B660A6"/>
    <w:rsid w:val="00B6742C"/>
    <w:rsid w:val="00B7087F"/>
    <w:rsid w:val="00B709D4"/>
    <w:rsid w:val="00B7396E"/>
    <w:rsid w:val="00B7758E"/>
    <w:rsid w:val="00B829EB"/>
    <w:rsid w:val="00BB5F09"/>
    <w:rsid w:val="00BC2CD5"/>
    <w:rsid w:val="00BC4BD0"/>
    <w:rsid w:val="00BC60AC"/>
    <w:rsid w:val="00BC746F"/>
    <w:rsid w:val="00BE0953"/>
    <w:rsid w:val="00BE2557"/>
    <w:rsid w:val="00BE6883"/>
    <w:rsid w:val="00BE7FD0"/>
    <w:rsid w:val="00BF1D87"/>
    <w:rsid w:val="00C02770"/>
    <w:rsid w:val="00C03216"/>
    <w:rsid w:val="00C10339"/>
    <w:rsid w:val="00C10F09"/>
    <w:rsid w:val="00C12D44"/>
    <w:rsid w:val="00C1428C"/>
    <w:rsid w:val="00C16312"/>
    <w:rsid w:val="00C250C7"/>
    <w:rsid w:val="00C251EB"/>
    <w:rsid w:val="00C26584"/>
    <w:rsid w:val="00C33919"/>
    <w:rsid w:val="00C3552E"/>
    <w:rsid w:val="00C42AE1"/>
    <w:rsid w:val="00C450B3"/>
    <w:rsid w:val="00C57526"/>
    <w:rsid w:val="00C57EED"/>
    <w:rsid w:val="00C66643"/>
    <w:rsid w:val="00C713AC"/>
    <w:rsid w:val="00C75501"/>
    <w:rsid w:val="00C768B9"/>
    <w:rsid w:val="00C77518"/>
    <w:rsid w:val="00C807F8"/>
    <w:rsid w:val="00C839F4"/>
    <w:rsid w:val="00C84347"/>
    <w:rsid w:val="00C84FBB"/>
    <w:rsid w:val="00C966E3"/>
    <w:rsid w:val="00C971FF"/>
    <w:rsid w:val="00CA1203"/>
    <w:rsid w:val="00CA4EBC"/>
    <w:rsid w:val="00CA56A2"/>
    <w:rsid w:val="00CB02FD"/>
    <w:rsid w:val="00CB382C"/>
    <w:rsid w:val="00CB4D46"/>
    <w:rsid w:val="00CC5810"/>
    <w:rsid w:val="00CC6D26"/>
    <w:rsid w:val="00CD1493"/>
    <w:rsid w:val="00CD225A"/>
    <w:rsid w:val="00CD531C"/>
    <w:rsid w:val="00CE1ED6"/>
    <w:rsid w:val="00CE2784"/>
    <w:rsid w:val="00CE3D4C"/>
    <w:rsid w:val="00CE7152"/>
    <w:rsid w:val="00CF69E4"/>
    <w:rsid w:val="00D0384A"/>
    <w:rsid w:val="00D06A24"/>
    <w:rsid w:val="00D06D9E"/>
    <w:rsid w:val="00D14807"/>
    <w:rsid w:val="00D21F3A"/>
    <w:rsid w:val="00D264B4"/>
    <w:rsid w:val="00D301A3"/>
    <w:rsid w:val="00D327E1"/>
    <w:rsid w:val="00D40575"/>
    <w:rsid w:val="00D44A19"/>
    <w:rsid w:val="00D50B3A"/>
    <w:rsid w:val="00D544E2"/>
    <w:rsid w:val="00D54D62"/>
    <w:rsid w:val="00D61F63"/>
    <w:rsid w:val="00D66343"/>
    <w:rsid w:val="00D716A8"/>
    <w:rsid w:val="00D732CB"/>
    <w:rsid w:val="00D7548F"/>
    <w:rsid w:val="00D8430B"/>
    <w:rsid w:val="00D859B9"/>
    <w:rsid w:val="00D8676C"/>
    <w:rsid w:val="00D869FF"/>
    <w:rsid w:val="00D90A39"/>
    <w:rsid w:val="00D91F6D"/>
    <w:rsid w:val="00D96366"/>
    <w:rsid w:val="00D97718"/>
    <w:rsid w:val="00DA194C"/>
    <w:rsid w:val="00DA3E19"/>
    <w:rsid w:val="00DA74EC"/>
    <w:rsid w:val="00DC70DC"/>
    <w:rsid w:val="00DC78AC"/>
    <w:rsid w:val="00DD3F0E"/>
    <w:rsid w:val="00DF2954"/>
    <w:rsid w:val="00DF586B"/>
    <w:rsid w:val="00E04054"/>
    <w:rsid w:val="00E10D96"/>
    <w:rsid w:val="00E12DAB"/>
    <w:rsid w:val="00E1472D"/>
    <w:rsid w:val="00E1510A"/>
    <w:rsid w:val="00E165F1"/>
    <w:rsid w:val="00E17522"/>
    <w:rsid w:val="00E33A56"/>
    <w:rsid w:val="00E3689A"/>
    <w:rsid w:val="00E37153"/>
    <w:rsid w:val="00E41C20"/>
    <w:rsid w:val="00E455DF"/>
    <w:rsid w:val="00E5429E"/>
    <w:rsid w:val="00E56752"/>
    <w:rsid w:val="00E6328A"/>
    <w:rsid w:val="00E64B35"/>
    <w:rsid w:val="00E65248"/>
    <w:rsid w:val="00E65C53"/>
    <w:rsid w:val="00E67B7B"/>
    <w:rsid w:val="00E7012F"/>
    <w:rsid w:val="00E76C9C"/>
    <w:rsid w:val="00E83E88"/>
    <w:rsid w:val="00E83F4B"/>
    <w:rsid w:val="00E93774"/>
    <w:rsid w:val="00E9474C"/>
    <w:rsid w:val="00EB6F5C"/>
    <w:rsid w:val="00EB7AB2"/>
    <w:rsid w:val="00EC1487"/>
    <w:rsid w:val="00EC1C68"/>
    <w:rsid w:val="00EC2A44"/>
    <w:rsid w:val="00EC3FA5"/>
    <w:rsid w:val="00EC743A"/>
    <w:rsid w:val="00EC783C"/>
    <w:rsid w:val="00ED6A6C"/>
    <w:rsid w:val="00EE2C27"/>
    <w:rsid w:val="00EE6167"/>
    <w:rsid w:val="00EE631E"/>
    <w:rsid w:val="00EF1389"/>
    <w:rsid w:val="00EF2F57"/>
    <w:rsid w:val="00EF3C14"/>
    <w:rsid w:val="00EF3D11"/>
    <w:rsid w:val="00EF4159"/>
    <w:rsid w:val="00EF5DF8"/>
    <w:rsid w:val="00EF7E50"/>
    <w:rsid w:val="00F05B49"/>
    <w:rsid w:val="00F05CB9"/>
    <w:rsid w:val="00F1396B"/>
    <w:rsid w:val="00F24215"/>
    <w:rsid w:val="00F267A0"/>
    <w:rsid w:val="00F43090"/>
    <w:rsid w:val="00F47CF9"/>
    <w:rsid w:val="00F5190C"/>
    <w:rsid w:val="00F56E08"/>
    <w:rsid w:val="00F6645B"/>
    <w:rsid w:val="00F71466"/>
    <w:rsid w:val="00F754DB"/>
    <w:rsid w:val="00F80E43"/>
    <w:rsid w:val="00F866EA"/>
    <w:rsid w:val="00FB0ACE"/>
    <w:rsid w:val="00FB7618"/>
    <w:rsid w:val="00FC0A20"/>
    <w:rsid w:val="00FC1374"/>
    <w:rsid w:val="00FD09AC"/>
    <w:rsid w:val="00FD0B5D"/>
    <w:rsid w:val="00FD19A1"/>
    <w:rsid w:val="00FD70FC"/>
    <w:rsid w:val="00FE7FC8"/>
    <w:rsid w:val="00FF3850"/>
    <w:rsid w:val="00FF5C6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C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BDD"/>
    <w:pPr>
      <w:spacing w:after="0" w:line="240" w:lineRule="auto"/>
    </w:pPr>
    <w:rPr>
      <w:rFonts w:ascii="Verdana" w:eastAsia="Times New Roman" w:hAnsi="Verdana" w:cs="Times New Roman"/>
      <w:sz w:val="24"/>
      <w:szCs w:val="24"/>
      <w:lang w:eastAsia="fi-FI"/>
    </w:rPr>
  </w:style>
  <w:style w:type="paragraph" w:styleId="Heading1">
    <w:name w:val="heading 1"/>
    <w:next w:val="BodyText"/>
    <w:link w:val="Heading1Char"/>
    <w:autoRedefine/>
    <w:qFormat/>
    <w:rsid w:val="00621D47"/>
    <w:pPr>
      <w:keepNext/>
      <w:shd w:val="clear" w:color="auto" w:fill="FFFFFF"/>
      <w:suppressAutoHyphens/>
      <w:spacing w:before="300" w:after="150" w:line="240" w:lineRule="auto"/>
      <w:ind w:right="165"/>
      <w:jc w:val="right"/>
      <w:outlineLvl w:val="0"/>
    </w:pPr>
    <w:rPr>
      <w:rFonts w:ascii="Verdana" w:eastAsia="Times New Roman" w:hAnsi="Verdana" w:cs="Arial"/>
      <w:b/>
      <w:bCs/>
      <w:kern w:val="32"/>
      <w:sz w:val="20"/>
      <w:szCs w:val="18"/>
      <w:lang w:eastAsia="fi-FI"/>
    </w:rPr>
  </w:style>
  <w:style w:type="paragraph" w:styleId="Heading2">
    <w:name w:val="heading 2"/>
    <w:basedOn w:val="BodyText"/>
    <w:next w:val="Normal"/>
    <w:link w:val="Heading2Char"/>
    <w:uiPriority w:val="9"/>
    <w:unhideWhenUsed/>
    <w:qFormat/>
    <w:rsid w:val="00C251EB"/>
    <w:pPr>
      <w:ind w:left="0"/>
      <w:outlineLvl w:val="1"/>
    </w:pPr>
  </w:style>
  <w:style w:type="paragraph" w:styleId="Heading3">
    <w:name w:val="heading 3"/>
    <w:basedOn w:val="Normal"/>
    <w:next w:val="Normal"/>
    <w:link w:val="Heading3Char"/>
    <w:uiPriority w:val="9"/>
    <w:unhideWhenUsed/>
    <w:qFormat/>
    <w:rsid w:val="00721FC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75"/>
    <w:pPr>
      <w:ind w:left="720"/>
      <w:contextualSpacing/>
    </w:pPr>
  </w:style>
  <w:style w:type="character" w:customStyle="1" w:styleId="Heading1Char">
    <w:name w:val="Heading 1 Char"/>
    <w:basedOn w:val="DefaultParagraphFont"/>
    <w:link w:val="Heading1"/>
    <w:rsid w:val="00621D47"/>
    <w:rPr>
      <w:rFonts w:ascii="Verdana" w:eastAsia="Times New Roman" w:hAnsi="Verdana" w:cs="Arial"/>
      <w:b/>
      <w:bCs/>
      <w:kern w:val="32"/>
      <w:sz w:val="20"/>
      <w:szCs w:val="18"/>
      <w:shd w:val="clear" w:color="auto" w:fill="FFFFFF"/>
      <w:lang w:eastAsia="fi-FI"/>
    </w:rPr>
  </w:style>
  <w:style w:type="paragraph" w:styleId="BodyText">
    <w:name w:val="Body Text"/>
    <w:basedOn w:val="Normal"/>
    <w:link w:val="BodyTextChar"/>
    <w:rsid w:val="007A0BDD"/>
    <w:pPr>
      <w:spacing w:after="240" w:line="260" w:lineRule="exact"/>
      <w:ind w:left="1418"/>
    </w:pPr>
    <w:rPr>
      <w:sz w:val="20"/>
      <w:szCs w:val="22"/>
    </w:rPr>
  </w:style>
  <w:style w:type="character" w:customStyle="1" w:styleId="BodyTextChar">
    <w:name w:val="Body Text Char"/>
    <w:basedOn w:val="DefaultParagraphFont"/>
    <w:link w:val="BodyText"/>
    <w:rsid w:val="007A0BDD"/>
    <w:rPr>
      <w:rFonts w:ascii="Verdana" w:eastAsia="Times New Roman" w:hAnsi="Verdana" w:cs="Times New Roman"/>
      <w:sz w:val="20"/>
      <w:lang w:eastAsia="fi-FI"/>
    </w:rPr>
  </w:style>
  <w:style w:type="paragraph" w:customStyle="1" w:styleId="soluotsikko">
    <w:name w:val="soluotsikko"/>
    <w:basedOn w:val="Normal"/>
    <w:link w:val="soluotsikkoChar"/>
    <w:qFormat/>
    <w:rsid w:val="007A0BDD"/>
    <w:pPr>
      <w:spacing w:after="60"/>
    </w:pPr>
    <w:rPr>
      <w:b/>
      <w:sz w:val="16"/>
      <w:szCs w:val="18"/>
    </w:rPr>
  </w:style>
  <w:style w:type="paragraph" w:customStyle="1" w:styleId="Soluteksti">
    <w:name w:val="Soluteksti"/>
    <w:basedOn w:val="Normal"/>
    <w:link w:val="SolutekstiChar"/>
    <w:qFormat/>
    <w:rsid w:val="007A0BDD"/>
    <w:rPr>
      <w:sz w:val="18"/>
      <w:szCs w:val="18"/>
    </w:rPr>
  </w:style>
  <w:style w:type="character" w:customStyle="1" w:styleId="soluotsikkoChar">
    <w:name w:val="soluotsikko Char"/>
    <w:basedOn w:val="DefaultParagraphFont"/>
    <w:link w:val="soluotsikko"/>
    <w:rsid w:val="007A0BDD"/>
    <w:rPr>
      <w:rFonts w:ascii="Verdana" w:eastAsia="Times New Roman" w:hAnsi="Verdana" w:cs="Times New Roman"/>
      <w:b/>
      <w:sz w:val="16"/>
      <w:szCs w:val="18"/>
      <w:lang w:eastAsia="fi-FI"/>
    </w:rPr>
  </w:style>
  <w:style w:type="character" w:customStyle="1" w:styleId="SolutekstiChar">
    <w:name w:val="Soluteksti Char"/>
    <w:basedOn w:val="DefaultParagraphFont"/>
    <w:link w:val="Soluteksti"/>
    <w:rsid w:val="007A0BDD"/>
    <w:rPr>
      <w:rFonts w:ascii="Verdana" w:eastAsia="Times New Roman" w:hAnsi="Verdana" w:cs="Times New Roman"/>
      <w:sz w:val="18"/>
      <w:szCs w:val="18"/>
      <w:lang w:eastAsia="fi-FI"/>
    </w:rPr>
  </w:style>
  <w:style w:type="paragraph" w:customStyle="1" w:styleId="Default">
    <w:name w:val="Default"/>
    <w:rsid w:val="00186767"/>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8E4C91"/>
    <w:rPr>
      <w:sz w:val="16"/>
      <w:szCs w:val="16"/>
    </w:rPr>
  </w:style>
  <w:style w:type="paragraph" w:styleId="CommentText">
    <w:name w:val="annotation text"/>
    <w:basedOn w:val="Normal"/>
    <w:link w:val="CommentTextChar"/>
    <w:uiPriority w:val="99"/>
    <w:unhideWhenUsed/>
    <w:rsid w:val="008E4C91"/>
    <w:rPr>
      <w:sz w:val="20"/>
      <w:szCs w:val="20"/>
    </w:rPr>
  </w:style>
  <w:style w:type="character" w:customStyle="1" w:styleId="CommentTextChar">
    <w:name w:val="Comment Text Char"/>
    <w:basedOn w:val="DefaultParagraphFont"/>
    <w:link w:val="CommentText"/>
    <w:uiPriority w:val="99"/>
    <w:rsid w:val="008E4C91"/>
    <w:rPr>
      <w:rFonts w:ascii="Verdana" w:eastAsia="Times New Roman" w:hAnsi="Verdana" w:cs="Times New Roman"/>
      <w:sz w:val="20"/>
      <w:szCs w:val="20"/>
      <w:lang w:eastAsia="fi-FI"/>
    </w:rPr>
  </w:style>
  <w:style w:type="paragraph" w:styleId="CommentSubject">
    <w:name w:val="annotation subject"/>
    <w:basedOn w:val="CommentText"/>
    <w:next w:val="CommentText"/>
    <w:link w:val="CommentSubjectChar"/>
    <w:uiPriority w:val="99"/>
    <w:semiHidden/>
    <w:unhideWhenUsed/>
    <w:rsid w:val="008E4C91"/>
    <w:rPr>
      <w:b/>
      <w:bCs/>
    </w:rPr>
  </w:style>
  <w:style w:type="character" w:customStyle="1" w:styleId="CommentSubjectChar">
    <w:name w:val="Comment Subject Char"/>
    <w:basedOn w:val="CommentTextChar"/>
    <w:link w:val="CommentSubject"/>
    <w:uiPriority w:val="99"/>
    <w:semiHidden/>
    <w:rsid w:val="008E4C91"/>
    <w:rPr>
      <w:rFonts w:ascii="Verdana" w:eastAsia="Times New Roman" w:hAnsi="Verdana" w:cs="Times New Roman"/>
      <w:b/>
      <w:bCs/>
      <w:sz w:val="20"/>
      <w:szCs w:val="20"/>
      <w:lang w:eastAsia="fi-FI"/>
    </w:rPr>
  </w:style>
  <w:style w:type="paragraph" w:styleId="BalloonText">
    <w:name w:val="Balloon Text"/>
    <w:basedOn w:val="Normal"/>
    <w:link w:val="BalloonTextChar"/>
    <w:uiPriority w:val="99"/>
    <w:semiHidden/>
    <w:unhideWhenUsed/>
    <w:rsid w:val="008E4C91"/>
    <w:rPr>
      <w:rFonts w:ascii="Tahoma" w:hAnsi="Tahoma" w:cs="Tahoma"/>
      <w:sz w:val="16"/>
      <w:szCs w:val="16"/>
    </w:rPr>
  </w:style>
  <w:style w:type="character" w:customStyle="1" w:styleId="BalloonTextChar">
    <w:name w:val="Balloon Text Char"/>
    <w:basedOn w:val="DefaultParagraphFont"/>
    <w:link w:val="BalloonText"/>
    <w:uiPriority w:val="99"/>
    <w:semiHidden/>
    <w:rsid w:val="008E4C91"/>
    <w:rPr>
      <w:rFonts w:ascii="Tahoma" w:eastAsia="Times New Roman" w:hAnsi="Tahoma" w:cs="Tahoma"/>
      <w:sz w:val="16"/>
      <w:szCs w:val="16"/>
      <w:lang w:eastAsia="fi-FI"/>
    </w:rPr>
  </w:style>
  <w:style w:type="paragraph" w:styleId="Footer">
    <w:name w:val="footer"/>
    <w:basedOn w:val="Normal"/>
    <w:link w:val="FooterChar"/>
    <w:uiPriority w:val="99"/>
    <w:unhideWhenUsed/>
    <w:rsid w:val="00116D6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16D69"/>
  </w:style>
  <w:style w:type="paragraph" w:styleId="Header">
    <w:name w:val="header"/>
    <w:basedOn w:val="Normal"/>
    <w:link w:val="HeaderChar"/>
    <w:uiPriority w:val="99"/>
    <w:unhideWhenUsed/>
    <w:rsid w:val="000A5B91"/>
    <w:pPr>
      <w:tabs>
        <w:tab w:val="center" w:pos="4819"/>
        <w:tab w:val="right" w:pos="9638"/>
      </w:tabs>
    </w:pPr>
  </w:style>
  <w:style w:type="character" w:customStyle="1" w:styleId="HeaderChar">
    <w:name w:val="Header Char"/>
    <w:basedOn w:val="DefaultParagraphFont"/>
    <w:link w:val="Header"/>
    <w:uiPriority w:val="99"/>
    <w:rsid w:val="000A5B91"/>
    <w:rPr>
      <w:rFonts w:ascii="Verdana" w:eastAsia="Times New Roman" w:hAnsi="Verdana" w:cs="Times New Roman"/>
      <w:sz w:val="24"/>
      <w:szCs w:val="24"/>
      <w:lang w:eastAsia="fi-FI"/>
    </w:rPr>
  </w:style>
  <w:style w:type="character" w:customStyle="1" w:styleId="Heading2Char">
    <w:name w:val="Heading 2 Char"/>
    <w:basedOn w:val="DefaultParagraphFont"/>
    <w:link w:val="Heading2"/>
    <w:uiPriority w:val="9"/>
    <w:rsid w:val="00C251EB"/>
    <w:rPr>
      <w:rFonts w:ascii="Verdana" w:eastAsia="Times New Roman" w:hAnsi="Verdana" w:cs="Times New Roman"/>
      <w:sz w:val="20"/>
      <w:lang w:eastAsia="fi-FI"/>
    </w:rPr>
  </w:style>
  <w:style w:type="character" w:styleId="Hyperlink">
    <w:name w:val="Hyperlink"/>
    <w:basedOn w:val="DefaultParagraphFont"/>
    <w:uiPriority w:val="99"/>
    <w:unhideWhenUsed/>
    <w:rsid w:val="00DD3F0E"/>
    <w:rPr>
      <w:color w:val="0000FF" w:themeColor="hyperlink"/>
      <w:u w:val="single"/>
    </w:rPr>
  </w:style>
  <w:style w:type="character" w:customStyle="1" w:styleId="Heading3Char">
    <w:name w:val="Heading 3 Char"/>
    <w:basedOn w:val="DefaultParagraphFont"/>
    <w:link w:val="Heading3"/>
    <w:uiPriority w:val="9"/>
    <w:rsid w:val="00721FC5"/>
    <w:rPr>
      <w:rFonts w:asciiTheme="majorHAnsi" w:eastAsiaTheme="majorEastAsia" w:hAnsiTheme="majorHAnsi" w:cstheme="majorBidi"/>
      <w:color w:val="243F60" w:themeColor="accent1" w:themeShade="7F"/>
      <w:sz w:val="24"/>
      <w:szCs w:val="24"/>
      <w:lang w:eastAsia="fi-FI"/>
    </w:rPr>
  </w:style>
  <w:style w:type="table" w:customStyle="1" w:styleId="Eireunaviivaa">
    <w:name w:val="Ei reunaviivaa"/>
    <w:basedOn w:val="TableNormal"/>
    <w:uiPriority w:val="99"/>
    <w:qFormat/>
    <w:rsid w:val="00A6689F"/>
    <w:pPr>
      <w:spacing w:after="0" w:line="240" w:lineRule="auto"/>
    </w:pPr>
    <w:rPr>
      <w:rFonts w:cstheme="minorHAnsi"/>
    </w:rPr>
    <w:tblPr/>
  </w:style>
  <w:style w:type="table" w:customStyle="1" w:styleId="Eireunaviivaa1">
    <w:name w:val="Ei reunaviivaa1"/>
    <w:basedOn w:val="TableNormal"/>
    <w:uiPriority w:val="99"/>
    <w:qFormat/>
    <w:rsid w:val="00CB4D46"/>
    <w:pPr>
      <w:spacing w:after="0" w:line="240" w:lineRule="auto"/>
    </w:pPr>
    <w:rPr>
      <w:rFonts w:cs="Verdana"/>
    </w:rPr>
    <w:tblPr/>
  </w:style>
  <w:style w:type="paragraph" w:styleId="Revision">
    <w:name w:val="Revision"/>
    <w:hidden/>
    <w:uiPriority w:val="99"/>
    <w:semiHidden/>
    <w:rsid w:val="0095308E"/>
    <w:pPr>
      <w:spacing w:after="0" w:line="240" w:lineRule="auto"/>
    </w:pPr>
    <w:rPr>
      <w:rFonts w:ascii="Verdana" w:eastAsia="Times New Roman" w:hAnsi="Verdana" w:cs="Times New Roman"/>
      <w:sz w:val="24"/>
      <w:szCs w:val="24"/>
      <w:lang w:eastAsia="fi-FI"/>
    </w:rPr>
  </w:style>
  <w:style w:type="character" w:styleId="FollowedHyperlink">
    <w:name w:val="FollowedHyperlink"/>
    <w:basedOn w:val="DefaultParagraphFont"/>
    <w:uiPriority w:val="99"/>
    <w:semiHidden/>
    <w:unhideWhenUsed/>
    <w:rsid w:val="006157ED"/>
    <w:rPr>
      <w:color w:val="800080" w:themeColor="followedHyperlink"/>
      <w:u w:val="single"/>
    </w:rPr>
  </w:style>
  <w:style w:type="paragraph" w:customStyle="1" w:styleId="py">
    <w:name w:val="py"/>
    <w:basedOn w:val="Normal"/>
    <w:rsid w:val="00BE688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aficom.fi/en/traficom/contact-details/sending-secure-email-traf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10f0e6-3455-4bc0-a4d6-f45c5894f046">57AACDW3ED2T-861631430-68</_dlc_DocId>
    <_dlc_DocIdUrl xmlns="1d10f0e6-3455-4bc0-a4d6-f45c5894f046">
      <Url>https://intra.traficom.fi/yhteisetkaytannot/turvallisuus/_layouts/15/DocIdRedir.aspx?ID=57AACDW3ED2T-861631430-68</Url>
      <Description>57AACDW3ED2T-861631430-68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4BF4288A15EF314E9770B0A3EDE18BC9" ma:contentTypeVersion="2" ma:contentTypeDescription="Luo uusi asiakirja." ma:contentTypeScope="" ma:versionID="ae0a1a6bda905ea3278f0c3a3546a567">
  <xsd:schema xmlns:xsd="http://www.w3.org/2001/XMLSchema" xmlns:xs="http://www.w3.org/2001/XMLSchema" xmlns:p="http://schemas.microsoft.com/office/2006/metadata/properties" xmlns:ns1="http://schemas.microsoft.com/sharepoint/v3" xmlns:ns2="1d10f0e6-3455-4bc0-a4d6-f45c5894f046" targetNamespace="http://schemas.microsoft.com/office/2006/metadata/properties" ma:root="true" ma:fieldsID="bda229ff52a5a5d00ce136d306b97ed3" ns1:_="" ns2:_="">
    <xsd:import namespace="http://schemas.microsoft.com/sharepoint/v3"/>
    <xsd:import namespace="1d10f0e6-3455-4bc0-a4d6-f45c5894f04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12"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0f0e6-3455-4bc0-a4d6-f45c5894f046"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BA94-AD61-41C6-908D-27FE285D7355}">
  <ds:schemaRefs>
    <ds:schemaRef ds:uri="http://schemas.microsoft.com/sharepoint/events"/>
  </ds:schemaRefs>
</ds:datastoreItem>
</file>

<file path=customXml/itemProps2.xml><?xml version="1.0" encoding="utf-8"?>
<ds:datastoreItem xmlns:ds="http://schemas.openxmlformats.org/officeDocument/2006/customXml" ds:itemID="{6B1A501C-74E9-4317-A052-F175FE68F204}">
  <ds:schemaRefs>
    <ds:schemaRef ds:uri="http://schemas.microsoft.com/sharepoint/v3/contenttype/forms"/>
  </ds:schemaRefs>
</ds:datastoreItem>
</file>

<file path=customXml/itemProps3.xml><?xml version="1.0" encoding="utf-8"?>
<ds:datastoreItem xmlns:ds="http://schemas.openxmlformats.org/officeDocument/2006/customXml" ds:itemID="{1E2501EE-44D8-4A3A-905C-CC1231448C7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d10f0e6-3455-4bc0-a4d6-f45c5894f04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12EE11A-B829-40C5-9170-DE0F6763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10f0e6-3455-4bc0-a4d6-f45c5894f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5395F9-BA39-4761-AAF6-D60DCF24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6774</Characters>
  <Application>Microsoft Office Word</Application>
  <DocSecurity>0</DocSecurity>
  <Lines>56</Lines>
  <Paragraphs>15</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2023-03-03T11:50:00Z</dcterms:created>
  <dcterms:modified xsi:type="dcterms:W3CDTF">2023-03-03T11:50:00Z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0x0101004BF4288A15EF314E9770B0A3EDE18BC9</vt:lpwstr>
  </property>
  <property fmtid="{D5CDD505-2E9C-101B-9397-08002B2CF9AE}" pid="3" name="_dlc_DocIdItemGuid">
    <vt:lpwstr>322bbca7-52d0-4c95-a210-99e7f1cbe377</vt:lpwstr>
  </property>
</Properties>
</file>