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7280A" w14:textId="2B009BB2" w:rsidR="0040546B" w:rsidRDefault="00164150" w:rsidP="000E1391">
      <w:pPr>
        <w:pStyle w:val="TrafiAsiaotsikko"/>
        <w:spacing w:after="0"/>
        <w:jc w:val="both"/>
        <w:rPr>
          <w:sz w:val="28"/>
        </w:rPr>
      </w:pPr>
      <w:r w:rsidRPr="00164150">
        <w:rPr>
          <w:sz w:val="28"/>
        </w:rPr>
        <w:t>Auton ja sen perävaunun rakenteen muuttaminen</w:t>
      </w:r>
    </w:p>
    <w:p w14:paraId="05EC9555" w14:textId="2ADE38AA" w:rsidR="00C05A3D" w:rsidRPr="00C05A3D" w:rsidRDefault="00C05A3D" w:rsidP="000E1391">
      <w:pPr>
        <w:jc w:val="both"/>
        <w:rPr>
          <w:lang w:eastAsia="fi-FI"/>
        </w:rPr>
      </w:pPr>
      <w:r>
        <w:rPr>
          <w:lang w:eastAsia="fi-FI"/>
        </w:rPr>
        <w:t>TRAFICOM/</w:t>
      </w:r>
      <w:r w:rsidRPr="00C05A3D">
        <w:rPr>
          <w:lang w:eastAsia="fi-FI"/>
        </w:rPr>
        <w:t>194495/03.04.03.00/2019</w:t>
      </w:r>
    </w:p>
    <w:p w14:paraId="0ECA4BFE" w14:textId="7258E867" w:rsidR="0040546B" w:rsidRPr="00A87638" w:rsidRDefault="002A2EBF" w:rsidP="000E1391">
      <w:pPr>
        <w:pStyle w:val="Otsikko2"/>
        <w:numPr>
          <w:ilvl w:val="0"/>
          <w:numId w:val="0"/>
        </w:numPr>
        <w:spacing w:before="240"/>
        <w:ind w:left="799" w:hanging="799"/>
        <w:jc w:val="both"/>
        <w:rPr>
          <w:sz w:val="22"/>
        </w:rPr>
      </w:pPr>
      <w:r w:rsidRPr="002A2EBF">
        <w:rPr>
          <w:sz w:val="22"/>
        </w:rPr>
        <w:t>Määräyksen tausta ja säädösperusta</w:t>
      </w:r>
    </w:p>
    <w:p w14:paraId="39EA1841" w14:textId="4E7EDCEC" w:rsidR="00CF59DF" w:rsidRPr="004E321B" w:rsidRDefault="00CF59DF" w:rsidP="000E1391">
      <w:pPr>
        <w:pStyle w:val="Leipteksti"/>
        <w:jc w:val="both"/>
      </w:pPr>
      <w:r w:rsidRPr="004E321B">
        <w:t>Liikenteen turvallisuusvirasto on 28.04.2016 antanut määräyksen auton ja sen perävaunun rakenteen muuttamisesta (TRAFI/66404/03.04.03.00/2015). Määräyksellä Liikenteen turvallisuusvirasto on antanut ajoneuvolain (1090/2002) 7 §:ssä tarkoitetut tarkemmat määräykset auton ja sen perävaunun rakenteen muuttamisen teknisistä vaatimuksista sekä vaatimustenmukaisuu</w:t>
      </w:r>
      <w:r w:rsidR="00485F27">
        <w:t>den osoittamisessa tarkoituksen</w:t>
      </w:r>
      <w:r w:rsidRPr="004E321B">
        <w:t>mukaisuussyistä sovellettavista vähäisistä poikkeuksista ja vaihtoehtoisista vaatimuksista.</w:t>
      </w:r>
    </w:p>
    <w:p w14:paraId="76FBA972" w14:textId="0EEE0194" w:rsidR="00656CCB" w:rsidRDefault="00CF59DF" w:rsidP="00656CCB">
      <w:pPr>
        <w:pStyle w:val="Leipteksti"/>
        <w:jc w:val="both"/>
      </w:pPr>
      <w:r w:rsidRPr="004E321B">
        <w:t>Määräyshankkeen tarkoituksena on antaa uusi määräys auton ja sen perävaunun rakenteen muuttamisesta, joka kumoaa 28.4.2016 annetun määräyksen (TRAFI/66404/03.04.03.00/2015). Uudessa määräyksessä huomioidaan ajoneuvon rakenteen muuttamisessa uuden ajoneuvotekniikan mahdollisuudet. Lisäksi määräyshankkeen tarkoituksena on täydentää määräystä muun muassa N</w:t>
      </w:r>
      <w:r w:rsidRPr="004404B7">
        <w:rPr>
          <w:vertAlign w:val="subscript"/>
        </w:rPr>
        <w:t>2</w:t>
      </w:r>
      <w:r w:rsidRPr="004E321B">
        <w:t>, N</w:t>
      </w:r>
      <w:r w:rsidRPr="004404B7">
        <w:rPr>
          <w:vertAlign w:val="subscript"/>
        </w:rPr>
        <w:t>3</w:t>
      </w:r>
      <w:r w:rsidRPr="004E321B">
        <w:t>, O</w:t>
      </w:r>
      <w:r w:rsidRPr="004404B7">
        <w:rPr>
          <w:vertAlign w:val="subscript"/>
        </w:rPr>
        <w:t>3</w:t>
      </w:r>
      <w:r w:rsidRPr="004E321B">
        <w:t xml:space="preserve"> ja O</w:t>
      </w:r>
      <w:r w:rsidRPr="004404B7">
        <w:rPr>
          <w:vertAlign w:val="subscript"/>
        </w:rPr>
        <w:t>4</w:t>
      </w:r>
      <w:r w:rsidRPr="004E321B">
        <w:t xml:space="preserve"> –luokan ajoneuvojen vaatimusten osalta. Tarkoituksena on myös selkeyttää määräystä siten</w:t>
      </w:r>
      <w:r w:rsidRPr="00656CCB">
        <w:t>, että lisäohjeistuksen tarve vähenee.</w:t>
      </w:r>
      <w:r w:rsidR="001C6980" w:rsidRPr="00656CCB">
        <w:t xml:space="preserve"> </w:t>
      </w:r>
      <w:r w:rsidR="0013523E">
        <w:t>L</w:t>
      </w:r>
      <w:r w:rsidR="00FB5BF1">
        <w:t>isäksi</w:t>
      </w:r>
      <w:r w:rsidR="00FF173A">
        <w:t xml:space="preserve"> </w:t>
      </w:r>
      <w:r w:rsidR="00FB5BF1">
        <w:t>m</w:t>
      </w:r>
      <w:r w:rsidR="00656CCB" w:rsidRPr="00656CCB">
        <w:t>ääräyksellä Liikenne- ja viestintävirasto antaa laissa liikenteen palveluista (320/2017) 221 §:ssä tarkoitetut tarkemmat määräykset liikennevälinettä koskevista tallennettavista teknisluontoisista tiedoista</w:t>
      </w:r>
      <w:r w:rsidR="00FA4BDC">
        <w:t>.</w:t>
      </w:r>
    </w:p>
    <w:p w14:paraId="5204B580" w14:textId="70274D8A" w:rsidR="001C6980" w:rsidRPr="004E321B" w:rsidRDefault="001C6980" w:rsidP="000E1391">
      <w:pPr>
        <w:pStyle w:val="Leipteksti"/>
        <w:jc w:val="both"/>
      </w:pPr>
      <w:r w:rsidRPr="001C6980">
        <w:t>Määräyksessä on eritelty perävaunujen rakennemuutokset autojen rakennemuutoksien tavoin.</w:t>
      </w:r>
    </w:p>
    <w:p w14:paraId="6987E6E5" w14:textId="774120AD" w:rsidR="002A2EBF" w:rsidRDefault="002A2EBF" w:rsidP="000E1391">
      <w:pPr>
        <w:pStyle w:val="Otsikko2"/>
        <w:numPr>
          <w:ilvl w:val="0"/>
          <w:numId w:val="0"/>
        </w:numPr>
        <w:jc w:val="both"/>
      </w:pPr>
      <w:r>
        <w:t>Määräyksen valmistelu</w:t>
      </w:r>
    </w:p>
    <w:p w14:paraId="46A84BD2" w14:textId="065BEA78" w:rsidR="00CF59DF" w:rsidRPr="003E0FD0" w:rsidRDefault="00CF59DF" w:rsidP="000E1391">
      <w:pPr>
        <w:pStyle w:val="Leipteksti"/>
        <w:jc w:val="both"/>
      </w:pPr>
      <w:r w:rsidRPr="003E0FD0">
        <w:t>Määräys on v</w:t>
      </w:r>
      <w:r w:rsidR="007A1C7C">
        <w:t>almisteltu Liikenne- ja viestintävirastossa</w:t>
      </w:r>
      <w:r w:rsidRPr="003E0FD0">
        <w:t xml:space="preserve">. Määräyksen valmistelussa on erityisesti otettu huomioon katsastuksen ohjeistusta, poikkeuslupien käsittelyä ja valvontaa hoitavien </w:t>
      </w:r>
      <w:r w:rsidR="00C6379C">
        <w:t xml:space="preserve">Liikenne- ja viestintäviraston </w:t>
      </w:r>
      <w:r w:rsidRPr="003E0FD0">
        <w:t xml:space="preserve">virkamiesten ja katsastusalalla toimivien sidosryhmien näkemykset muutostarpeista. </w:t>
      </w:r>
      <w:r w:rsidR="00C6379C">
        <w:t xml:space="preserve">Liikenne- ja viestintävirasto </w:t>
      </w:r>
      <w:r w:rsidRPr="003E0FD0">
        <w:t>on perustanut päivitystyöhön myös työryhmän, jonka osallistujiksi on valittu katsastuksen laatutyöryhmän jäsenet.</w:t>
      </w:r>
    </w:p>
    <w:p w14:paraId="3A3E8EAA" w14:textId="168A524A" w:rsidR="00CF59DF" w:rsidRPr="003E0FD0" w:rsidRDefault="00CF59DF" w:rsidP="000E1391">
      <w:pPr>
        <w:pStyle w:val="Leipteksti"/>
        <w:jc w:val="both"/>
      </w:pPr>
      <w:r w:rsidRPr="003E0FD0">
        <w:t xml:space="preserve">Määräyksestä pyydetään erikseen lausuntoa sidosryhmiltä. Lausuntopyyntö julkaistaan myös </w:t>
      </w:r>
      <w:r w:rsidR="00667586">
        <w:t xml:space="preserve">Liikenne- ja viestintäviraston </w:t>
      </w:r>
      <w:r w:rsidRPr="003E0FD0">
        <w:t>internet-sivuilla.</w:t>
      </w:r>
    </w:p>
    <w:p w14:paraId="62A5DB70" w14:textId="77777777" w:rsidR="002A2EBF" w:rsidRDefault="002A2EBF" w:rsidP="000E1391">
      <w:pPr>
        <w:pStyle w:val="Otsikko1"/>
        <w:numPr>
          <w:ilvl w:val="0"/>
          <w:numId w:val="0"/>
        </w:numPr>
        <w:jc w:val="both"/>
      </w:pPr>
      <w:r>
        <w:t>Arvio määräyksen vaikutuksista</w:t>
      </w:r>
    </w:p>
    <w:p w14:paraId="7708F48F" w14:textId="0F3EC23B" w:rsidR="00CF59DF" w:rsidRPr="006A6586" w:rsidRDefault="00CF59DF" w:rsidP="000E1391">
      <w:pPr>
        <w:pStyle w:val="Leipteksti"/>
        <w:spacing w:before="0" w:after="0"/>
        <w:jc w:val="both"/>
      </w:pPr>
      <w:r w:rsidRPr="006A6586">
        <w:t xml:space="preserve">Määräyksellä voidaan vähentää </w:t>
      </w:r>
      <w:r w:rsidR="0023412B" w:rsidRPr="00656CCB">
        <w:t>Liikenne- ja viestintävirasto</w:t>
      </w:r>
      <w:r w:rsidR="0023412B">
        <w:t xml:space="preserve">n </w:t>
      </w:r>
      <w:r w:rsidRPr="006A6586">
        <w:t xml:space="preserve">antaman katsastuksen ohjeistuksen tarvetta, koska nykyisen rakennemuutosmääräyksen tulkintoja ja soveltamisohjeita voidaan siirtää annettavaan määräykseen. </w:t>
      </w:r>
      <w:r w:rsidR="00C6379C">
        <w:t xml:space="preserve">Liikenne- ja viestintäviraston </w:t>
      </w:r>
      <w:r w:rsidRPr="006A6586">
        <w:t xml:space="preserve">myöntämien poikkeuslupien määrää voidaan </w:t>
      </w:r>
      <w:r w:rsidR="000600C0" w:rsidRPr="006A6586">
        <w:t xml:space="preserve">myös </w:t>
      </w:r>
      <w:r w:rsidRPr="006A6586">
        <w:t>pienentää säätämällä poikkeusluvissa yleisesti sallituista muutoksista suoraan määräyksellä.</w:t>
      </w:r>
    </w:p>
    <w:p w14:paraId="2D9B1753" w14:textId="77777777" w:rsidR="00CF59DF" w:rsidRPr="006A6586" w:rsidRDefault="00CF59DF" w:rsidP="000E1391">
      <w:pPr>
        <w:pStyle w:val="Leipteksti"/>
        <w:spacing w:before="0" w:after="0"/>
        <w:jc w:val="both"/>
      </w:pPr>
    </w:p>
    <w:p w14:paraId="31DA8AEB" w14:textId="77777777" w:rsidR="00CF59DF" w:rsidRPr="006A6586" w:rsidRDefault="00CF59DF" w:rsidP="000E1391">
      <w:pPr>
        <w:pStyle w:val="Leipteksti"/>
        <w:spacing w:before="0" w:after="0"/>
        <w:jc w:val="both"/>
      </w:pPr>
      <w:r w:rsidRPr="006A6586">
        <w:t>Rakennemuutosmääräyksen säännökset voidaan siirtää muutoskatsastuksen ja poikkeuslupien ehtoja lukuun ottamatta tähän määräykseen, joten vaikutuksia muihin käynnissä oleviin hankkeisiin ei ole.</w:t>
      </w:r>
    </w:p>
    <w:p w14:paraId="281022F4" w14:textId="77777777" w:rsidR="00CF59DF" w:rsidRPr="006A6586" w:rsidRDefault="00CF59DF" w:rsidP="000E1391">
      <w:pPr>
        <w:pStyle w:val="Leipteksti"/>
        <w:spacing w:before="0" w:after="0"/>
        <w:jc w:val="both"/>
      </w:pPr>
    </w:p>
    <w:p w14:paraId="38526FA8" w14:textId="0F5376C8" w:rsidR="00CF59DF" w:rsidRDefault="00CF59DF" w:rsidP="000E1391">
      <w:pPr>
        <w:pStyle w:val="Leipteksti"/>
        <w:spacing w:before="0" w:after="0"/>
        <w:jc w:val="both"/>
      </w:pPr>
      <w:r w:rsidRPr="006A6586">
        <w:t>Nykyisen määräyksen epäselvien ja vanhentuneiden säännösten päivittäminen helpottaa autojen muutoksia tekevien kansalaisten ja yritysten toimintaa.</w:t>
      </w:r>
      <w:r w:rsidR="000E611D">
        <w:t xml:space="preserve"> </w:t>
      </w:r>
      <w:r w:rsidRPr="006A6586">
        <w:t>Autojen rakennemuutosten turvallisuus- ja ympäristövaikutukset pyritään pitämään vähintään nykyistä rakennemuutosmääräystä vastaavalla tasolla.</w:t>
      </w:r>
    </w:p>
    <w:p w14:paraId="328AADFD" w14:textId="77777777" w:rsidR="00D1191B" w:rsidRPr="006A6586" w:rsidRDefault="00D1191B" w:rsidP="000E1391">
      <w:pPr>
        <w:pStyle w:val="Leipteksti"/>
        <w:spacing w:before="0" w:after="0"/>
        <w:jc w:val="both"/>
      </w:pPr>
    </w:p>
    <w:p w14:paraId="03AE5CD4" w14:textId="77777777" w:rsidR="002A2EBF" w:rsidRDefault="002A2EBF" w:rsidP="000E1391">
      <w:pPr>
        <w:pStyle w:val="Otsikko2"/>
        <w:numPr>
          <w:ilvl w:val="0"/>
          <w:numId w:val="0"/>
        </w:numPr>
        <w:jc w:val="both"/>
      </w:pPr>
      <w:r>
        <w:lastRenderedPageBreak/>
        <w:t>Yksityiskohtaiset perustelut</w:t>
      </w:r>
    </w:p>
    <w:p w14:paraId="7127F137" w14:textId="05B98A83" w:rsidR="008340AD" w:rsidRPr="00713A99" w:rsidRDefault="00585DB3" w:rsidP="000E1391">
      <w:pPr>
        <w:pStyle w:val="Leipteksti"/>
        <w:spacing w:before="0" w:after="0"/>
        <w:jc w:val="both"/>
      </w:pPr>
      <w:r w:rsidRPr="00713A99">
        <w:t xml:space="preserve">Määräyksen pohjana on </w:t>
      </w:r>
      <w:r w:rsidR="0082007C" w:rsidRPr="00713A99">
        <w:t>Liikenneministeriön päätös auton rakenteen muuttamisesta (</w:t>
      </w:r>
      <w:r w:rsidRPr="00713A99">
        <w:t>rakennemuutospäätös</w:t>
      </w:r>
      <w:r w:rsidR="0028029B" w:rsidRPr="00713A99">
        <w:t>,</w:t>
      </w:r>
      <w:r w:rsidR="0082007C" w:rsidRPr="00713A99">
        <w:t xml:space="preserve"> 779/1998)</w:t>
      </w:r>
      <w:r w:rsidRPr="00713A99">
        <w:t xml:space="preserve">, jota on muutettu </w:t>
      </w:r>
      <w:r w:rsidR="00673861" w:rsidRPr="00713A99">
        <w:t xml:space="preserve">Liikenne- ja viestintäministeriön asetuksilla </w:t>
      </w:r>
      <w:r w:rsidRPr="00713A99">
        <w:t>1256/2002, 552/2006 ja 1005/2006.</w:t>
      </w:r>
    </w:p>
    <w:p w14:paraId="199269A7" w14:textId="77777777" w:rsidR="00023C52" w:rsidRDefault="00023C52" w:rsidP="000E1391">
      <w:pPr>
        <w:pStyle w:val="Leipteksti"/>
        <w:spacing w:before="0" w:after="0"/>
        <w:jc w:val="both"/>
      </w:pPr>
    </w:p>
    <w:p w14:paraId="44B16402" w14:textId="1000A004" w:rsidR="007347C6" w:rsidRPr="00D173B2" w:rsidRDefault="00585DB3" w:rsidP="000E1391">
      <w:pPr>
        <w:pStyle w:val="Leipteksti"/>
        <w:spacing w:before="0" w:after="0"/>
        <w:jc w:val="both"/>
        <w:rPr>
          <w:color w:val="FF0000"/>
        </w:rPr>
      </w:pPr>
      <w:r w:rsidRPr="00713A99">
        <w:t>Yksityiskohtaisissa perusteluissa on selostettu määräyksen muutokset nykyiseen määräykseen verrattuna</w:t>
      </w:r>
      <w:r w:rsidRPr="004D5506">
        <w:t>. Lisäksi määräyksen tekstiin on tehty nykyiseen määräykseen verrattuna kokonaan erilainen rakenne jakamalla muutokset kevyeen ja raskaaseen kalustoon. Kevyen ja raskaan kaluston rajana on käytetty Ajoneuvolaista poiketen autoille 7500</w:t>
      </w:r>
      <w:r w:rsidR="00697D8B">
        <w:t xml:space="preserve"> </w:t>
      </w:r>
      <w:r w:rsidR="003C1392">
        <w:t>kilogramman</w:t>
      </w:r>
      <w:r w:rsidR="003C1392" w:rsidRPr="004D5506">
        <w:t xml:space="preserve"> </w:t>
      </w:r>
      <w:r w:rsidRPr="004D5506">
        <w:t>enimmäismassaa ja perävaunuille 35</w:t>
      </w:r>
      <w:r w:rsidR="0058219A" w:rsidRPr="004D5506">
        <w:t xml:space="preserve">00 </w:t>
      </w:r>
      <w:r w:rsidR="003C1392">
        <w:t>kilogramman</w:t>
      </w:r>
      <w:r w:rsidR="003C1392" w:rsidRPr="004D5506">
        <w:t xml:space="preserve"> </w:t>
      </w:r>
      <w:r w:rsidRPr="004D5506">
        <w:t>enimmäismassaa. Autojen rakentelua helpottamaan muutosten vaatimustenmukaisuuden täyttymisen osoittamista on haluttu helpottaa vanhemmille ajoneuvoille. Kevyen kaluston muutoksissa on yleisesti annettu</w:t>
      </w:r>
      <w:r w:rsidRPr="00200B4B">
        <w:t xml:space="preserve"> lievemmät osoitustapa vaatimukset </w:t>
      </w:r>
      <w:r w:rsidR="00697D8B" w:rsidRPr="00697D8B">
        <w:t>ennen 1 päivää tammikuuta 1998</w:t>
      </w:r>
      <w:r w:rsidR="00697D8B">
        <w:t xml:space="preserve"> </w:t>
      </w:r>
      <w:r w:rsidRPr="00200B4B">
        <w:t xml:space="preserve">käyttöönotetuille ajoneuvoille. </w:t>
      </w:r>
    </w:p>
    <w:p w14:paraId="3A16966B" w14:textId="77777777" w:rsidR="007347C6" w:rsidRDefault="007347C6" w:rsidP="000E1391">
      <w:pPr>
        <w:pStyle w:val="Leipteksti"/>
        <w:spacing w:before="0" w:after="0"/>
        <w:jc w:val="both"/>
      </w:pPr>
    </w:p>
    <w:p w14:paraId="15970296" w14:textId="03076644" w:rsidR="00585DB3" w:rsidRDefault="00585DB3" w:rsidP="000E1391">
      <w:pPr>
        <w:pStyle w:val="Leipteksti"/>
        <w:spacing w:before="0" w:after="0"/>
        <w:jc w:val="both"/>
      </w:pPr>
      <w:r w:rsidRPr="00CA5922">
        <w:t xml:space="preserve">Kohdassa 1.1 soveltamisalaan </w:t>
      </w:r>
      <w:r w:rsidR="008776FE">
        <w:t xml:space="preserve">lisätään </w:t>
      </w:r>
      <w:r w:rsidR="00F20EAF" w:rsidRPr="00F20EAF">
        <w:t>T1-luokkaan</w:t>
      </w:r>
      <w:r w:rsidR="00F20EAF">
        <w:t xml:space="preserve"> </w:t>
      </w:r>
      <w:r w:rsidRPr="00CA5922">
        <w:t xml:space="preserve">kuuluvat kevytautot. Nämä ajoneuvot ovat rakenteeltaan </w:t>
      </w:r>
      <w:r w:rsidR="00C17332">
        <w:t>tavanomaisia</w:t>
      </w:r>
      <w:r w:rsidRPr="00CA5922">
        <w:t xml:space="preserve"> henkilöautoja</w:t>
      </w:r>
      <w:r w:rsidR="00566733">
        <w:t>,</w:t>
      </w:r>
      <w:r w:rsidRPr="00CA5922">
        <w:t xml:space="preserve"> joten niihin </w:t>
      </w:r>
      <w:r w:rsidR="003C1C5A">
        <w:t xml:space="preserve">voidaan </w:t>
      </w:r>
      <w:r w:rsidRPr="00CA5922">
        <w:t>sallia samat muutokset ja osoitustavat kuin henkilöautoillekin.</w:t>
      </w:r>
    </w:p>
    <w:p w14:paraId="0B429D65" w14:textId="05DEE050" w:rsidR="008F42EE" w:rsidRDefault="008F42EE" w:rsidP="000E1391">
      <w:pPr>
        <w:pStyle w:val="Leipteksti"/>
        <w:spacing w:before="0" w:after="0"/>
        <w:jc w:val="both"/>
      </w:pPr>
    </w:p>
    <w:p w14:paraId="525002AD" w14:textId="41221289" w:rsidR="008F42EE" w:rsidRPr="00CA5922" w:rsidRDefault="008F42EE" w:rsidP="000E1391">
      <w:pPr>
        <w:pStyle w:val="Leipteksti"/>
        <w:spacing w:before="0" w:after="0"/>
        <w:jc w:val="both"/>
      </w:pPr>
      <w:r w:rsidRPr="00CA5922">
        <w:t>Kohda</w:t>
      </w:r>
      <w:r>
        <w:t>n</w:t>
      </w:r>
      <w:r w:rsidRPr="00CA5922">
        <w:t xml:space="preserve"> 1.</w:t>
      </w:r>
      <w:r>
        <w:t xml:space="preserve">2 alakohdassa 17 </w:t>
      </w:r>
      <w:r w:rsidRPr="00117F9D">
        <w:t>komponenttien tehollise</w:t>
      </w:r>
      <w:r>
        <w:t>lla</w:t>
      </w:r>
      <w:r w:rsidRPr="00117F9D">
        <w:t xml:space="preserve"> mitoitukse</w:t>
      </w:r>
      <w:r>
        <w:t>lla tarkoitetaan jarrutehoon vaikuttavia ominaisuuksia.</w:t>
      </w:r>
      <w:r w:rsidR="00357B1C">
        <w:t xml:space="preserve"> </w:t>
      </w:r>
    </w:p>
    <w:p w14:paraId="5D4AFDD8" w14:textId="77777777" w:rsidR="00585DB3" w:rsidRPr="00CA5922" w:rsidRDefault="00585DB3" w:rsidP="000E1391">
      <w:pPr>
        <w:pStyle w:val="Leipteksti"/>
        <w:spacing w:before="0" w:after="0"/>
        <w:jc w:val="both"/>
      </w:pPr>
    </w:p>
    <w:p w14:paraId="20F94101" w14:textId="635DD22D" w:rsidR="00585DB3" w:rsidRPr="004404B7" w:rsidRDefault="00FD2DD2" w:rsidP="002C7036">
      <w:pPr>
        <w:pStyle w:val="Leipteksti"/>
        <w:spacing w:before="0" w:after="0"/>
        <w:jc w:val="both"/>
        <w:rPr>
          <w:i/>
        </w:rPr>
      </w:pPr>
      <w:r w:rsidRPr="00F20EAF">
        <w:t>Kohd</w:t>
      </w:r>
      <w:r w:rsidR="002C7036" w:rsidRPr="00F20EAF">
        <w:t>assa</w:t>
      </w:r>
      <w:r w:rsidRPr="00F20EAF">
        <w:t xml:space="preserve"> </w:t>
      </w:r>
      <w:r w:rsidR="00585DB3" w:rsidRPr="00F20EAF">
        <w:t>2.1</w:t>
      </w:r>
      <w:bookmarkStart w:id="0" w:name="_GoBack"/>
      <w:bookmarkEnd w:id="0"/>
      <w:r w:rsidR="00F20EAF" w:rsidRPr="00F20EAF">
        <w:t xml:space="preserve"> on tarkennettu</w:t>
      </w:r>
      <w:r w:rsidR="00916367">
        <w:t>, että</w:t>
      </w:r>
      <w:r w:rsidR="00F20EAF" w:rsidRPr="00F20EAF">
        <w:t xml:space="preserve"> </w:t>
      </w:r>
      <w:r w:rsidR="001C6BD3" w:rsidRPr="00F20EAF">
        <w:t>k</w:t>
      </w:r>
      <w:r w:rsidR="00D1733C" w:rsidRPr="00F20EAF">
        <w:t>aikissa ajoneuvoon tehtävissä muutoksissa tulee huomioida vaikutukset ajoneuvon vaatimustenmukaisuuteen, esimerkiksi valaisimien tai vetokoukun kuulaosan sijainnin tulee täyttää niille asetetut vaatimukset.</w:t>
      </w:r>
      <w:r w:rsidR="00D1733C" w:rsidRPr="00F20EAF">
        <w:rPr>
          <w:i/>
        </w:rPr>
        <w:t xml:space="preserve"> </w:t>
      </w:r>
      <w:r w:rsidR="00D1733C" w:rsidRPr="00F20EAF">
        <w:t>Kohtaan</w:t>
      </w:r>
      <w:r w:rsidR="00585DB3" w:rsidRPr="00F20EAF">
        <w:t xml:space="preserve"> </w:t>
      </w:r>
      <w:r w:rsidR="00FA7C91" w:rsidRPr="00F20EAF">
        <w:t xml:space="preserve">on lisätty valmistajan erityisohjeet, jolla pyritään varmistamaan </w:t>
      </w:r>
      <w:r w:rsidR="00585DB3" w:rsidRPr="00F20EAF">
        <w:t>ajoneuvoihin tehtävien muutosten oikeellisuus</w:t>
      </w:r>
      <w:r w:rsidR="00585DB3" w:rsidRPr="00CA5922">
        <w:t>, koska valmistajalla voidaan katsoa olevan paras tietämys ajoneuvoon tehtävien muutosten oikeasta toteutustavasta.</w:t>
      </w:r>
    </w:p>
    <w:p w14:paraId="153F8EAB" w14:textId="60F4F5BF" w:rsidR="00585DB3" w:rsidRDefault="00585DB3" w:rsidP="000E1391">
      <w:pPr>
        <w:pStyle w:val="Leipteksti"/>
        <w:spacing w:before="0" w:after="0"/>
        <w:jc w:val="both"/>
      </w:pPr>
    </w:p>
    <w:p w14:paraId="3084817F" w14:textId="29E24F2D" w:rsidR="008079DE" w:rsidRDefault="00090313" w:rsidP="000E1391">
      <w:pPr>
        <w:pStyle w:val="Leipteksti"/>
        <w:spacing w:before="0" w:after="0"/>
        <w:jc w:val="both"/>
      </w:pPr>
      <w:r>
        <w:t>Kohdassa</w:t>
      </w:r>
      <w:r w:rsidRPr="00CA5922">
        <w:t xml:space="preserve"> </w:t>
      </w:r>
      <w:r w:rsidR="008079DE" w:rsidRPr="00CA5922">
        <w:t>2.</w:t>
      </w:r>
      <w:r w:rsidR="008079DE">
        <w:t>2</w:t>
      </w:r>
      <w:r w:rsidR="003C1F17">
        <w:t xml:space="preserve"> tarkennet</w:t>
      </w:r>
      <w:r w:rsidR="00316908">
        <w:t xml:space="preserve">aan </w:t>
      </w:r>
      <w:r w:rsidR="003C1F17">
        <w:t>vertailuajoneuvon vaatimusta samalle markkina-alueelle valmistetusta ajoneuvosta.</w:t>
      </w:r>
    </w:p>
    <w:p w14:paraId="223072FA" w14:textId="77777777" w:rsidR="008079DE" w:rsidRPr="008079DE" w:rsidRDefault="008079DE" w:rsidP="000E1391">
      <w:pPr>
        <w:pStyle w:val="Leipteksti"/>
        <w:spacing w:before="0" w:after="0"/>
        <w:jc w:val="both"/>
        <w:rPr>
          <w:b/>
        </w:rPr>
      </w:pPr>
    </w:p>
    <w:p w14:paraId="56B6A7EB" w14:textId="00BAEFCA" w:rsidR="008079DE" w:rsidRPr="008079DE" w:rsidRDefault="008079DE" w:rsidP="000E1391">
      <w:pPr>
        <w:pStyle w:val="Leipteksti"/>
        <w:spacing w:before="0" w:after="0"/>
        <w:jc w:val="both"/>
        <w:rPr>
          <w:b/>
        </w:rPr>
      </w:pPr>
      <w:r>
        <w:t>K</w:t>
      </w:r>
      <w:r w:rsidR="00090313">
        <w:t>ohdassa</w:t>
      </w:r>
      <w:r w:rsidRPr="00CA5922">
        <w:t xml:space="preserve"> 2.3</w:t>
      </w:r>
      <w:r w:rsidR="00F4017B">
        <w:t xml:space="preserve"> </w:t>
      </w:r>
      <w:r w:rsidR="006062D3">
        <w:t>tehonmittaustodistuksen sisältöön on lisätty vaatimus, että todistuksen tulee olla mittalaitteesta saatu ja graafisilla kuvaajilla varustettu.</w:t>
      </w:r>
      <w:r w:rsidR="00FD23BB">
        <w:t xml:space="preserve"> Mittalaitteesta saadulla tarkoitetaan mittalaitteen sähköisistä tiedoista tulostimeen välitettyä dokumenttia, näin ollen manuaalisesti syötettyjä tietoja ei voida pitää luotettavana väärinkäytösten estämiseksi.</w:t>
      </w:r>
    </w:p>
    <w:p w14:paraId="53435E75" w14:textId="77777777" w:rsidR="008079DE" w:rsidRPr="00FF19F9" w:rsidRDefault="008079DE" w:rsidP="000E1391">
      <w:pPr>
        <w:pStyle w:val="Leipteksti"/>
        <w:spacing w:before="0" w:after="0"/>
        <w:jc w:val="both"/>
      </w:pPr>
    </w:p>
    <w:p w14:paraId="70630AAD" w14:textId="4B0B3CA7" w:rsidR="008C345D" w:rsidRDefault="00585DB3" w:rsidP="000E1391">
      <w:pPr>
        <w:pStyle w:val="Leipteksti"/>
        <w:spacing w:before="0" w:after="0"/>
        <w:jc w:val="both"/>
      </w:pPr>
      <w:r w:rsidRPr="00FF19F9">
        <w:t>Kohdan 2.</w:t>
      </w:r>
      <w:r w:rsidR="008079DE" w:rsidRPr="00FF19F9">
        <w:t>4</w:t>
      </w:r>
      <w:r w:rsidRPr="00FF19F9">
        <w:t xml:space="preserve"> listaan ajoneuvoon sallituista muutoksista ennen ensimmäistä käyttöönottoa </w:t>
      </w:r>
      <w:r w:rsidR="008776FE">
        <w:t xml:space="preserve">lisätään </w:t>
      </w:r>
      <w:r w:rsidRPr="00FF19F9">
        <w:t>nykyteknologian tuomia ratkaisuja</w:t>
      </w:r>
      <w:r w:rsidR="00457A66">
        <w:t>,</w:t>
      </w:r>
      <w:r w:rsidR="00430480">
        <w:t xml:space="preserve"> </w:t>
      </w:r>
      <w:r w:rsidR="00457A66">
        <w:t>kuten</w:t>
      </w:r>
      <w:r w:rsidRPr="00FF19F9">
        <w:t xml:space="preserve"> etäluettava ajopiirturi, ajoneuvon ja</w:t>
      </w:r>
      <w:r w:rsidRPr="00CA5922">
        <w:t xml:space="preserve"> huollon välinen yhteys ja aktiivinen äänenvaimennus.</w:t>
      </w:r>
      <w:r w:rsidR="00F5358C">
        <w:t xml:space="preserve"> Lisäksi kohdassa on huomioitu WLTP-ajoneuvojen muutokset</w:t>
      </w:r>
      <w:r w:rsidR="00E247EB">
        <w:t xml:space="preserve">. </w:t>
      </w:r>
      <w:r w:rsidR="00497DFB">
        <w:t>Kohdan 2.4 listan</w:t>
      </w:r>
      <w:r w:rsidR="00E247EB">
        <w:t xml:space="preserve"> </w:t>
      </w:r>
      <w:r w:rsidR="003C6485">
        <w:t xml:space="preserve">15 </w:t>
      </w:r>
      <w:r w:rsidR="0041560E">
        <w:t>d-ala</w:t>
      </w:r>
      <w:r w:rsidR="00E247EB">
        <w:t>kohdan k</w:t>
      </w:r>
      <w:r w:rsidR="005F2035">
        <w:t>amerajärjestelmät eivät vaatisi ajoneuvolle uutta hyväksyntää</w:t>
      </w:r>
      <w:r w:rsidR="00F711BB">
        <w:t>, jos niillä ei korvattaisi ajoneuvon muita pakollisia järjestelmiä</w:t>
      </w:r>
      <w:r w:rsidR="00084517">
        <w:t xml:space="preserve">, kuten </w:t>
      </w:r>
      <w:r w:rsidR="00F711BB">
        <w:t>peilejä.</w:t>
      </w:r>
    </w:p>
    <w:p w14:paraId="7C1872BA" w14:textId="77777777" w:rsidR="008C345D" w:rsidRPr="00CA5922" w:rsidRDefault="008C345D" w:rsidP="000E1391">
      <w:pPr>
        <w:pStyle w:val="Leipteksti"/>
        <w:spacing w:before="0" w:after="0"/>
        <w:jc w:val="both"/>
      </w:pPr>
    </w:p>
    <w:p w14:paraId="20669BAB" w14:textId="5F4AFD5C" w:rsidR="00EA043B" w:rsidRDefault="008C345D">
      <w:pPr>
        <w:pStyle w:val="Leipteksti"/>
        <w:spacing w:before="0" w:after="0"/>
        <w:jc w:val="both"/>
      </w:pPr>
      <w:r w:rsidRPr="004404B7">
        <w:t>Koh</w:t>
      </w:r>
      <w:r w:rsidRPr="008C345D">
        <w:t>dassa 2.5 on lueteltu ajoneuvon käyttöönoton jälkeen tehtäviä muutoksia, jotka ei</w:t>
      </w:r>
      <w:r w:rsidR="00EA043B">
        <w:t xml:space="preserve">vät edellytä muutoskatsastusta. </w:t>
      </w:r>
      <w:r w:rsidRPr="008C345D">
        <w:t>Esimerkiksi renkaan leveyden muuttumisen muutoska</w:t>
      </w:r>
      <w:r w:rsidR="004B77E8">
        <w:t>tsastusrajaa muutetaan ny</w:t>
      </w:r>
      <w:r w:rsidRPr="008C345D">
        <w:t xml:space="preserve">kyisestä 30 millimetrin raja-arvosta 40 millimetriin </w:t>
      </w:r>
      <w:r w:rsidR="00EA043B">
        <w:t xml:space="preserve">ei vaadi enää muutoskatsastusta, vaan </w:t>
      </w:r>
      <w:r w:rsidRPr="008C345D">
        <w:t>voidaan todeta määräaikaiskatsastuksessa.</w:t>
      </w:r>
      <w:r w:rsidR="004357FA">
        <w:t xml:space="preserve"> </w:t>
      </w:r>
    </w:p>
    <w:p w14:paraId="5C1B2F16" w14:textId="77777777" w:rsidR="00EA043B" w:rsidRDefault="00EA043B">
      <w:pPr>
        <w:pStyle w:val="Leipteksti"/>
        <w:spacing w:before="0" w:after="0"/>
        <w:jc w:val="both"/>
      </w:pPr>
    </w:p>
    <w:p w14:paraId="1B149B5E" w14:textId="787CAC0E" w:rsidR="00ED76DB" w:rsidRDefault="008C345D">
      <w:pPr>
        <w:pStyle w:val="Leipteksti"/>
        <w:spacing w:before="0" w:after="0"/>
        <w:jc w:val="both"/>
      </w:pPr>
      <w:r>
        <w:t>Kohda</w:t>
      </w:r>
      <w:r w:rsidR="004357FA">
        <w:t>n</w:t>
      </w:r>
      <w:r>
        <w:t xml:space="preserve"> </w:t>
      </w:r>
      <w:r w:rsidR="00ED76DB" w:rsidRPr="004404B7">
        <w:t xml:space="preserve">2.5.2 </w:t>
      </w:r>
      <w:r w:rsidR="004357FA">
        <w:t>ala</w:t>
      </w:r>
      <w:r w:rsidR="00ED76DB" w:rsidRPr="004404B7">
        <w:t>kohdassa 11</w:t>
      </w:r>
      <w:r w:rsidR="00ED76DB" w:rsidRPr="008C345D">
        <w:t xml:space="preserve"> </w:t>
      </w:r>
      <w:r w:rsidR="006F7EE6" w:rsidRPr="004404B7">
        <w:t>tarkoitettaisiin esimerkiksi</w:t>
      </w:r>
      <w:r w:rsidR="007D31FE" w:rsidRPr="004404B7">
        <w:t xml:space="preserve"> traction barsien, l</w:t>
      </w:r>
      <w:r w:rsidR="00810485" w:rsidRPr="004404B7">
        <w:t>a</w:t>
      </w:r>
      <w:r w:rsidR="007D31FE" w:rsidRPr="004404B7">
        <w:t>dder</w:t>
      </w:r>
      <w:r w:rsidR="00810485" w:rsidRPr="004404B7">
        <w:t xml:space="preserve"> barsien</w:t>
      </w:r>
      <w:r w:rsidR="007D31FE" w:rsidRPr="004404B7">
        <w:t xml:space="preserve"> tai cal</w:t>
      </w:r>
      <w:r w:rsidR="00E44F2B" w:rsidRPr="004404B7">
        <w:t>trac</w:t>
      </w:r>
      <w:r w:rsidR="007D31FE" w:rsidRPr="004404B7">
        <w:t>ien asentamista</w:t>
      </w:r>
      <w:r w:rsidR="007B57A0" w:rsidRPr="004404B7">
        <w:t xml:space="preserve"> silloin, kun ne rajoittavat ainoastaan akselin</w:t>
      </w:r>
      <w:r w:rsidR="0098305D" w:rsidRPr="004404B7">
        <w:t xml:space="preserve"> kiertymistä</w:t>
      </w:r>
      <w:r w:rsidR="00353280" w:rsidRPr="004404B7">
        <w:t>, mutta eivät rajoita joustovaraa.</w:t>
      </w:r>
    </w:p>
    <w:p w14:paraId="77C33B9C" w14:textId="5AB07D4B" w:rsidR="00EA043B" w:rsidRDefault="00EA043B">
      <w:pPr>
        <w:pStyle w:val="Leipteksti"/>
        <w:spacing w:before="0" w:after="0"/>
        <w:jc w:val="both"/>
      </w:pPr>
    </w:p>
    <w:p w14:paraId="7782F962" w14:textId="264D4836" w:rsidR="00090313" w:rsidRDefault="00090313" w:rsidP="000E1391">
      <w:pPr>
        <w:pStyle w:val="Leipteksti"/>
        <w:spacing w:before="0" w:after="0"/>
        <w:jc w:val="both"/>
      </w:pPr>
      <w:r>
        <w:t>Kohdassa 2.</w:t>
      </w:r>
      <w:r w:rsidR="007E4839">
        <w:t>6</w:t>
      </w:r>
      <w:r w:rsidR="00B35AA9">
        <w:t xml:space="preserve"> </w:t>
      </w:r>
      <w:r w:rsidR="007E4839">
        <w:t xml:space="preserve">selkiytetään </w:t>
      </w:r>
      <w:r w:rsidR="00067B12">
        <w:t>rekisterimerkintöihin vaikuttavien muutosten muutoskatsastusvelvollisuutta.</w:t>
      </w:r>
    </w:p>
    <w:p w14:paraId="4510E43B" w14:textId="2C897499" w:rsidR="00585DB3" w:rsidRDefault="00585DB3" w:rsidP="000E1391">
      <w:pPr>
        <w:pStyle w:val="Leipteksti"/>
        <w:spacing w:before="0" w:after="0"/>
        <w:jc w:val="both"/>
      </w:pPr>
    </w:p>
    <w:p w14:paraId="1FCFF3B0" w14:textId="43EC9E02" w:rsidR="00A32A34" w:rsidRPr="004404B7" w:rsidRDefault="00D34CC5" w:rsidP="004404B7">
      <w:pPr>
        <w:pStyle w:val="Leipteksti"/>
      </w:pPr>
      <w:r w:rsidRPr="004404B7">
        <w:lastRenderedPageBreak/>
        <w:t>Kohdassa 3</w:t>
      </w:r>
      <w:r w:rsidR="00422EE4" w:rsidRPr="004404B7">
        <w:t xml:space="preserve"> </w:t>
      </w:r>
      <w:r w:rsidR="00A32A34" w:rsidRPr="004404B7">
        <w:t>Kevytautojen nopeudenrajoittimen muutoskatsastuksesta tullaan säätämään valtioneuvoston asetuksessa ajoneuvojen hyväksynnästä (1244/2002) 26 §:ssa ja muutoskatsastuksessa esitettävistä selvityksistä määräämään Kevytauton teknisistä vaatimuksista annetussa määräyksessä. Asetus ja määräys asetus tulevat voimaan 1 päivänä marraskuuta 2019.</w:t>
      </w:r>
    </w:p>
    <w:p w14:paraId="34107D7B" w14:textId="677688E4" w:rsidR="00585DB3" w:rsidRDefault="00585DB3" w:rsidP="000E1391">
      <w:pPr>
        <w:pStyle w:val="Leipteksti"/>
        <w:spacing w:before="0" w:after="0"/>
        <w:jc w:val="both"/>
      </w:pPr>
      <w:r>
        <w:t xml:space="preserve">Kohdassa 3.1 </w:t>
      </w:r>
      <w:r w:rsidR="000E329D">
        <w:t xml:space="preserve">sallitaan </w:t>
      </w:r>
      <w:r w:rsidR="00697D8B" w:rsidRPr="00697D8B">
        <w:t>ennen 1 päivänä tammikuuta 1998</w:t>
      </w:r>
      <w:r w:rsidR="00697D8B">
        <w:t xml:space="preserve"> </w:t>
      </w:r>
      <w:r>
        <w:t xml:space="preserve">käyttöönotettujen autojen rungon muuttamisen, vahvistamisen ja </w:t>
      </w:r>
      <w:r w:rsidR="00771CAC">
        <w:t>enintään</w:t>
      </w:r>
      <w:r>
        <w:t xml:space="preserve"> 1 metrillä jatkamisen hyväksyminen muutoskatsastuksessa. Tällä vähennettäisiin poikkeuslupatarvetta esimerkiksi lava-autojen lavanjatkamisen yhteydessä tarvittavissa rungon jatkamisissa.</w:t>
      </w:r>
    </w:p>
    <w:p w14:paraId="5A37D55D" w14:textId="1CD2EC26" w:rsidR="00FC33FB" w:rsidRDefault="00FC33FB" w:rsidP="000E1391">
      <w:pPr>
        <w:pStyle w:val="Leipteksti"/>
        <w:spacing w:before="0" w:after="0"/>
        <w:jc w:val="both"/>
      </w:pPr>
    </w:p>
    <w:p w14:paraId="1D91040E" w14:textId="393D24FE" w:rsidR="00FC33FB" w:rsidRPr="00346388" w:rsidRDefault="00FC33FB">
      <w:pPr>
        <w:pStyle w:val="Leipteksti"/>
        <w:spacing w:before="0" w:after="0"/>
        <w:jc w:val="both"/>
      </w:pPr>
      <w:r>
        <w:t xml:space="preserve">Kohdassa 3.1.1 apurungon </w:t>
      </w:r>
      <w:r w:rsidRPr="00346388">
        <w:t>hitsauskielto koskee 1 päivänä tammikuuta 1998 tai sen jälkeen käyttöönotettuja autoja.</w:t>
      </w:r>
      <w:r w:rsidR="00F90169" w:rsidRPr="00346388">
        <w:t xml:space="preserve"> V</w:t>
      </w:r>
      <w:r w:rsidRPr="00346388">
        <w:t>anhoissa autoissa</w:t>
      </w:r>
      <w:r w:rsidR="00C374A7" w:rsidRPr="004404B7">
        <w:t xml:space="preserve">, esimerkiksi F-korisissa GM-autoissa on </w:t>
      </w:r>
      <w:r w:rsidRPr="00346388">
        <w:t>itsekantava</w:t>
      </w:r>
      <w:r w:rsidR="00C374A7" w:rsidRPr="004404B7">
        <w:t xml:space="preserve"> </w:t>
      </w:r>
      <w:r w:rsidRPr="00346388">
        <w:t>kori</w:t>
      </w:r>
      <w:r w:rsidR="0073631E" w:rsidRPr="004404B7">
        <w:t>,</w:t>
      </w:r>
      <w:r w:rsidRPr="00346388">
        <w:t xml:space="preserve"> jossa on ruuviliitoksella apurunko edessä</w:t>
      </w:r>
      <w:r w:rsidR="00C374A7" w:rsidRPr="004404B7">
        <w:t>.</w:t>
      </w:r>
      <w:r w:rsidR="003E5660">
        <w:t xml:space="preserve"> </w:t>
      </w:r>
    </w:p>
    <w:p w14:paraId="23BF5AED" w14:textId="3FB71471" w:rsidR="00FC33FB" w:rsidRDefault="00FC33FB" w:rsidP="000E1391">
      <w:pPr>
        <w:pStyle w:val="Leipteksti"/>
        <w:spacing w:before="0" w:after="0"/>
        <w:jc w:val="both"/>
      </w:pPr>
    </w:p>
    <w:p w14:paraId="0C4FF0F5" w14:textId="1CFE8AA8" w:rsidR="00585DB3" w:rsidRDefault="002233A1" w:rsidP="000E1391">
      <w:pPr>
        <w:pStyle w:val="Leipteksti"/>
        <w:spacing w:before="0" w:after="0"/>
        <w:jc w:val="both"/>
      </w:pPr>
      <w:r>
        <w:t>Kohdassa</w:t>
      </w:r>
      <w:r w:rsidR="004D1E1D">
        <w:t xml:space="preserve"> 3.2</w:t>
      </w:r>
      <w:r w:rsidR="00585DB3">
        <w:t xml:space="preserve"> </w:t>
      </w:r>
      <w:r w:rsidR="00C32158">
        <w:t xml:space="preserve">sallitaan </w:t>
      </w:r>
      <w:r w:rsidR="00585DB3">
        <w:t>kevyen kaluston ajoneuvojen leveyden kasvattamisen hyväksyminen muutoskatsastuksessa 200</w:t>
      </w:r>
      <w:r w:rsidR="00FA23AE">
        <w:t xml:space="preserve"> </w:t>
      </w:r>
      <w:r w:rsidR="00C210EE">
        <w:t>millimetrin</w:t>
      </w:r>
      <w:r w:rsidR="00C210EE" w:rsidRPr="00C62C71">
        <w:t xml:space="preserve"> </w:t>
      </w:r>
      <w:r w:rsidR="00585DB3">
        <w:t>rajaan saakka.</w:t>
      </w:r>
    </w:p>
    <w:p w14:paraId="3CDCB082" w14:textId="77777777" w:rsidR="00CB3FF1" w:rsidRDefault="00CB3FF1" w:rsidP="000E1391">
      <w:pPr>
        <w:pStyle w:val="Leipteksti"/>
        <w:spacing w:before="0" w:after="0"/>
        <w:jc w:val="both"/>
      </w:pPr>
    </w:p>
    <w:p w14:paraId="71DBA857" w14:textId="09EDEB33" w:rsidR="00585DB3" w:rsidRDefault="00585DB3" w:rsidP="000E1391">
      <w:pPr>
        <w:pStyle w:val="Leipteksti"/>
        <w:spacing w:before="0" w:after="0"/>
        <w:jc w:val="both"/>
      </w:pPr>
      <w:r>
        <w:t>Kohdassa 3.</w:t>
      </w:r>
      <w:r w:rsidR="002233A1">
        <w:t>2</w:t>
      </w:r>
      <w:r>
        <w:t xml:space="preserve">.2 </w:t>
      </w:r>
      <w:r w:rsidR="00AA47E6">
        <w:t>määrätään</w:t>
      </w:r>
      <w:r w:rsidR="001837BD">
        <w:t xml:space="preserve"> </w:t>
      </w:r>
      <w:r>
        <w:t xml:space="preserve">tarkemmin </w:t>
      </w:r>
      <w:r w:rsidRPr="00FD4FCF">
        <w:rPr>
          <w:i/>
        </w:rPr>
        <w:t>flippikeulan</w:t>
      </w:r>
      <w:r>
        <w:t xml:space="preserve"> hyväksymisen edellytyksistä</w:t>
      </w:r>
      <w:r w:rsidR="0001513D">
        <w:t>, toteutuksesta</w:t>
      </w:r>
      <w:r>
        <w:t xml:space="preserve"> ja sisälokasuojat korvaavan </w:t>
      </w:r>
      <w:r w:rsidR="007379A1">
        <w:t xml:space="preserve">niin sanotun </w:t>
      </w:r>
      <w:r w:rsidRPr="00FD4FCF">
        <w:rPr>
          <w:i/>
        </w:rPr>
        <w:t>putkikeulan</w:t>
      </w:r>
      <w:r>
        <w:t xml:space="preserve"> toteutuksen vaatimuksista.</w:t>
      </w:r>
    </w:p>
    <w:p w14:paraId="43FFBD97" w14:textId="0DDFDF0E" w:rsidR="0021326F" w:rsidRDefault="0021326F" w:rsidP="000E1391">
      <w:pPr>
        <w:pStyle w:val="Leipteksti"/>
        <w:spacing w:before="0" w:after="0"/>
        <w:jc w:val="both"/>
      </w:pPr>
    </w:p>
    <w:p w14:paraId="303658C0" w14:textId="497501D6" w:rsidR="002F6DCD" w:rsidRDefault="00281DD1" w:rsidP="000E1391">
      <w:pPr>
        <w:pStyle w:val="Leipteksti"/>
        <w:spacing w:before="0" w:after="0"/>
        <w:jc w:val="both"/>
      </w:pPr>
      <w:r>
        <w:t>Kohdassa 3.2.3</w:t>
      </w:r>
      <w:r w:rsidR="002F6DCD">
        <w:t xml:space="preserve"> vaaditulla välivaiheen dokumentoinnilla</w:t>
      </w:r>
      <w:r w:rsidR="00D479FC">
        <w:t xml:space="preserve"> tehdä esimerkiksi valokuvin</w:t>
      </w:r>
      <w:r w:rsidR="002F6DCD">
        <w:t xml:space="preserve"> pyritään varmistamaan sisäkkäisten osien asianmukaiset liitostavat. </w:t>
      </w:r>
    </w:p>
    <w:p w14:paraId="4333DA0A" w14:textId="77777777" w:rsidR="00281DD1" w:rsidRDefault="00281DD1" w:rsidP="000E1391">
      <w:pPr>
        <w:pStyle w:val="Leipteksti"/>
        <w:spacing w:before="0" w:after="0"/>
        <w:jc w:val="both"/>
      </w:pPr>
    </w:p>
    <w:p w14:paraId="07A276B1" w14:textId="408233DE" w:rsidR="00320E62" w:rsidRDefault="0021326F" w:rsidP="000E1391">
      <w:pPr>
        <w:pStyle w:val="Leipteksti"/>
        <w:spacing w:before="0" w:after="0"/>
        <w:jc w:val="both"/>
      </w:pPr>
      <w:r>
        <w:t>Kohdassa 3.3</w:t>
      </w:r>
      <w:r w:rsidR="00934C3A">
        <w:t xml:space="preserve"> kattopilareiden siirtämiseen </w:t>
      </w:r>
      <w:r w:rsidR="008776FE">
        <w:t xml:space="preserve">lisätään </w:t>
      </w:r>
      <w:r w:rsidR="00934C3A">
        <w:t xml:space="preserve">vaatimus välivaiheiden dokumentoinnista, koska </w:t>
      </w:r>
      <w:r w:rsidR="0047396B">
        <w:t>muutoksen jälkeen tapahtuva tarkastaminen ei anna riittävää kuvaa muutoksen toteutuksen oikeellisuudesta.</w:t>
      </w:r>
      <w:r w:rsidR="00320E62">
        <w:t xml:space="preserve"> Dokumentointi valokuvin, jotta varmistetaan</w:t>
      </w:r>
      <w:r w:rsidR="001E1567">
        <w:t>,</w:t>
      </w:r>
      <w:r w:rsidR="00320E62">
        <w:t xml:space="preserve"> että sisempikin osa on hitsattu kiinni (uloimman voi tarkistaa myös katsastuksessa).</w:t>
      </w:r>
      <w:r w:rsidR="00113AA4">
        <w:t xml:space="preserve"> M</w:t>
      </w:r>
      <w:r w:rsidR="00320E62">
        <w:t xml:space="preserve">uutoksena nykytilaan ei </w:t>
      </w:r>
      <w:r w:rsidR="003E5660">
        <w:t>määrätä</w:t>
      </w:r>
      <w:r w:rsidR="001837BD">
        <w:t xml:space="preserve"> </w:t>
      </w:r>
      <w:r w:rsidR="00320E62">
        <w:t xml:space="preserve">ovien, lukkojen ja saranoiden muuttamisesta, koska kyseisiä muutoksia ei nykyään enää juurikaan tehdä. </w:t>
      </w:r>
    </w:p>
    <w:p w14:paraId="687D0BC7" w14:textId="39AE3040" w:rsidR="00320E62" w:rsidRDefault="00320E62" w:rsidP="000E1391">
      <w:pPr>
        <w:pStyle w:val="Leipteksti"/>
        <w:spacing w:before="0" w:after="0"/>
        <w:jc w:val="both"/>
      </w:pPr>
    </w:p>
    <w:p w14:paraId="5448862C" w14:textId="3C9DC926" w:rsidR="0021326F" w:rsidRDefault="0021326F" w:rsidP="000E1391">
      <w:pPr>
        <w:pStyle w:val="Leipteksti"/>
        <w:spacing w:before="0" w:after="0"/>
        <w:jc w:val="both"/>
      </w:pPr>
      <w:r>
        <w:t>Kohdassa 3.4</w:t>
      </w:r>
      <w:r w:rsidR="009B69EC">
        <w:t xml:space="preserve"> </w:t>
      </w:r>
      <w:r w:rsidR="00E417D4" w:rsidRPr="00BC0DB8">
        <w:t>muovisilla muotopelleillä tarkoitetaan myös lasi- tai hiilikuidulla vahvistettua lujitemuovia. Ajoneuvon muotopeltinä pidetään myös ajoneuvon puskureita, jotka saa valmistaa myös muovista.</w:t>
      </w:r>
      <w:r w:rsidR="0073631E" w:rsidRPr="00BC0DB8">
        <w:t xml:space="preserve"> </w:t>
      </w:r>
      <w:r w:rsidR="00E417D4" w:rsidRPr="00BC0DB8">
        <w:t>N</w:t>
      </w:r>
      <w:r w:rsidR="009B69EC" w:rsidRPr="00BC0DB8">
        <w:t xml:space="preserve">ykytilan vaatimuksiin </w:t>
      </w:r>
      <w:r w:rsidR="008776FE" w:rsidRPr="00BC0DB8">
        <w:t>lisät</w:t>
      </w:r>
      <w:r w:rsidR="008776FE" w:rsidRPr="004404B7">
        <w:t>ään</w:t>
      </w:r>
      <w:r w:rsidR="008776FE" w:rsidRPr="00BC0DB8">
        <w:t xml:space="preserve"> </w:t>
      </w:r>
      <w:r w:rsidR="009B69EC" w:rsidRPr="00BC0DB8">
        <w:t>muoviosien kiin</w:t>
      </w:r>
      <w:r w:rsidR="00CF51A8" w:rsidRPr="00BC0DB8">
        <w:t>nittämistä koskevia vaatimuksia, ja vaatimus turvakaaresta, jos ajoneuvoon vaihdetaan muoviset ovet.</w:t>
      </w:r>
      <w:r w:rsidR="00FA23AE">
        <w:t xml:space="preserve"> </w:t>
      </w:r>
    </w:p>
    <w:p w14:paraId="08611412" w14:textId="5A9CD9FC" w:rsidR="0021326F" w:rsidRDefault="0021326F" w:rsidP="000E1391">
      <w:pPr>
        <w:pStyle w:val="Leipteksti"/>
        <w:spacing w:before="0" w:after="0"/>
        <w:jc w:val="both"/>
      </w:pPr>
    </w:p>
    <w:p w14:paraId="4290D899" w14:textId="49BD0A3A" w:rsidR="0021326F" w:rsidRDefault="00770D93" w:rsidP="000E1391">
      <w:pPr>
        <w:pStyle w:val="Leipteksti"/>
        <w:spacing w:before="0" w:after="0"/>
        <w:jc w:val="both"/>
      </w:pPr>
      <w:r>
        <w:t>Koh</w:t>
      </w:r>
      <w:r w:rsidR="00657D37">
        <w:t>t</w:t>
      </w:r>
      <w:r>
        <w:t xml:space="preserve">aan </w:t>
      </w:r>
      <w:r w:rsidR="0021326F">
        <w:t>3.5</w:t>
      </w:r>
      <w:r w:rsidR="006C366A">
        <w:t xml:space="preserve"> </w:t>
      </w:r>
      <w:r w:rsidR="008776FE">
        <w:t xml:space="preserve">lisätään </w:t>
      </w:r>
      <w:r w:rsidR="003A7199">
        <w:t>mahdollisuus hyväksyä muutoskatsastuksessa korikehikon</w:t>
      </w:r>
      <w:r w:rsidR="005572EF">
        <w:t xml:space="preserve"> vaihtaminen erillisrungolliseen</w:t>
      </w:r>
      <w:r w:rsidR="00D1191B">
        <w:t xml:space="preserve"> </w:t>
      </w:r>
      <w:r w:rsidR="007B3E3B">
        <w:t>a</w:t>
      </w:r>
      <w:r w:rsidR="003A7199">
        <w:t xml:space="preserve">joneuvoon, jos </w:t>
      </w:r>
      <w:r w:rsidR="00CB3F88">
        <w:t xml:space="preserve">korikehikko on alun perin tarkoitettu muutoksen kohteena olevaa autoa </w:t>
      </w:r>
      <w:r w:rsidR="00D05FD7">
        <w:t xml:space="preserve">iältään </w:t>
      </w:r>
      <w:r w:rsidR="00CB3F88">
        <w:t>vastaavaan tai sitä uudempaan autoon.</w:t>
      </w:r>
    </w:p>
    <w:p w14:paraId="4E6385A4" w14:textId="77777777" w:rsidR="0021326F" w:rsidRDefault="0021326F" w:rsidP="000E1391">
      <w:pPr>
        <w:pStyle w:val="Leipteksti"/>
        <w:spacing w:before="0" w:after="0"/>
        <w:jc w:val="both"/>
      </w:pPr>
    </w:p>
    <w:p w14:paraId="525DFDB8" w14:textId="63278080" w:rsidR="0021326F" w:rsidRDefault="0021326F" w:rsidP="000E1391">
      <w:pPr>
        <w:pStyle w:val="Leipteksti"/>
        <w:spacing w:before="0" w:after="0"/>
        <w:jc w:val="both"/>
      </w:pPr>
      <w:r>
        <w:t>Kohdassa 3.6</w:t>
      </w:r>
      <w:r w:rsidR="005572EF">
        <w:t xml:space="preserve"> </w:t>
      </w:r>
      <w:r w:rsidR="008776FE">
        <w:t xml:space="preserve">tarkennetaan </w:t>
      </w:r>
      <w:r w:rsidR="00845324">
        <w:t xml:space="preserve">turvakaaren ja sen ajoneuvoon kiinnittämiseen vaatimuksia, </w:t>
      </w:r>
      <w:r w:rsidR="001B7AFA">
        <w:t xml:space="preserve">ja </w:t>
      </w:r>
      <w:r w:rsidR="008776FE">
        <w:t xml:space="preserve">lisätään </w:t>
      </w:r>
      <w:r w:rsidR="001A6C71">
        <w:t>esimerkkikuva toteutuksesta.</w:t>
      </w:r>
      <w:r w:rsidR="00613112">
        <w:t xml:space="preserve"> Kohtaan </w:t>
      </w:r>
      <w:r w:rsidR="008776FE">
        <w:t xml:space="preserve">lisätään </w:t>
      </w:r>
      <w:r w:rsidR="00613112">
        <w:t>myös turvavöiden muuttamisen tai vaihtamisen</w:t>
      </w:r>
      <w:r w:rsidR="002D2A5B">
        <w:t xml:space="preserve"> ja kiinnittämisen</w:t>
      </w:r>
      <w:r w:rsidR="00613112">
        <w:t xml:space="preserve"> </w:t>
      </w:r>
      <w:r w:rsidR="00660C82">
        <w:t xml:space="preserve">sekä </w:t>
      </w:r>
      <w:r w:rsidR="00613112">
        <w:t xml:space="preserve">istuinten vaihtamisen ja kiinnittämisen vaatimuksia, koska nämä muutokset </w:t>
      </w:r>
      <w:r w:rsidR="005763FA">
        <w:t>tehdään</w:t>
      </w:r>
      <w:r w:rsidR="00613112">
        <w:t xml:space="preserve"> yleensä turvakaaren asentamisen yhteydessä.</w:t>
      </w:r>
      <w:r w:rsidR="00D22FA6">
        <w:t xml:space="preserve"> </w:t>
      </w:r>
    </w:p>
    <w:p w14:paraId="55809520" w14:textId="77777777" w:rsidR="0021326F" w:rsidRDefault="0021326F" w:rsidP="000E1391">
      <w:pPr>
        <w:pStyle w:val="Leipteksti"/>
        <w:spacing w:before="0" w:after="0"/>
        <w:jc w:val="both"/>
      </w:pPr>
    </w:p>
    <w:p w14:paraId="4F64220B" w14:textId="6F669CE4" w:rsidR="00D86ACA" w:rsidRPr="00D909EA" w:rsidRDefault="009C4469">
      <w:pPr>
        <w:pStyle w:val="Leipteksti"/>
        <w:spacing w:before="0" w:after="0"/>
        <w:jc w:val="both"/>
      </w:pPr>
      <w:r w:rsidRPr="004404B7">
        <w:t xml:space="preserve">Kohdassa 3.7.1 </w:t>
      </w:r>
      <w:r w:rsidR="000A4FB0">
        <w:t xml:space="preserve">sallitaan </w:t>
      </w:r>
      <w:r w:rsidRPr="004404B7">
        <w:t>ajoneuvon moottorin vaihtaminen tehokkaampa</w:t>
      </w:r>
      <w:r w:rsidR="00EF009F" w:rsidRPr="004404B7">
        <w:t>an tai tehon kasvattaminen 20 prosentilla</w:t>
      </w:r>
      <w:r w:rsidRPr="004404B7">
        <w:t xml:space="preserve"> ilman vertailua vertailuajoneuvoon.</w:t>
      </w:r>
      <w:r w:rsidR="00B5435D" w:rsidRPr="004404B7">
        <w:t xml:space="preserve"> Muut</w:t>
      </w:r>
      <w:r w:rsidR="00B06A6E" w:rsidRPr="004404B7">
        <w:t xml:space="preserve">etaan </w:t>
      </w:r>
      <w:r w:rsidR="00B5435D" w:rsidRPr="004404B7">
        <w:t>nykyinen tehonkasvattamisen prosentuaalinen raja-arvo paino-teho –suhteeseen perustuviin raja-arvoihin.</w:t>
      </w:r>
      <w:r w:rsidR="0075765A" w:rsidRPr="004404B7">
        <w:t xml:space="preserve"> </w:t>
      </w:r>
      <w:r w:rsidR="008776FE" w:rsidRPr="004404B7">
        <w:t xml:space="preserve">Lisätään </w:t>
      </w:r>
      <w:r w:rsidR="0075765A" w:rsidRPr="004404B7">
        <w:t>kohtaan määräys tehomittaustodistuksen luotettavuuden arvioinnin perusteista.</w:t>
      </w:r>
      <w:r w:rsidR="008A5328" w:rsidRPr="004404B7">
        <w:t xml:space="preserve"> </w:t>
      </w:r>
      <w:r w:rsidR="004E46EB" w:rsidRPr="004404B7">
        <w:t xml:space="preserve"> </w:t>
      </w:r>
      <w:r w:rsidR="009A700C">
        <w:t>Sallitaan</w:t>
      </w:r>
      <w:r w:rsidR="004E46EB" w:rsidRPr="004404B7">
        <w:t xml:space="preserve"> </w:t>
      </w:r>
      <w:r w:rsidR="00D86ACA" w:rsidRPr="004404B7">
        <w:t>n</w:t>
      </w:r>
      <w:r w:rsidR="007379A1" w:rsidRPr="004404B7">
        <w:t>iin</w:t>
      </w:r>
      <w:r w:rsidR="007379A1">
        <w:t xml:space="preserve"> </w:t>
      </w:r>
      <w:r w:rsidR="007379A1" w:rsidRPr="00D909EA">
        <w:t>sanotun</w:t>
      </w:r>
      <w:r w:rsidR="00D86ACA" w:rsidRPr="00D909EA">
        <w:t xml:space="preserve"> </w:t>
      </w:r>
      <w:r w:rsidR="00D86ACA" w:rsidRPr="00D909EA">
        <w:rPr>
          <w:i/>
        </w:rPr>
        <w:t>virityslastun</w:t>
      </w:r>
      <w:r w:rsidR="00D86ACA" w:rsidRPr="00D909EA">
        <w:t xml:space="preserve"> tai ohjelmistomuutoksen asentaminen autoon, ja </w:t>
      </w:r>
      <w:r w:rsidR="00AA47E6">
        <w:t>määrätään</w:t>
      </w:r>
      <w:r w:rsidR="00644A6C" w:rsidRPr="00D909EA">
        <w:t xml:space="preserve"> </w:t>
      </w:r>
      <w:r w:rsidR="00D86ACA" w:rsidRPr="00D909EA">
        <w:t>millä edellytyksillä muutos voidaan hyväksyä muutoskatsastuksessa.</w:t>
      </w:r>
    </w:p>
    <w:p w14:paraId="45625D94" w14:textId="77777777" w:rsidR="008A5328" w:rsidRPr="00D909EA" w:rsidRDefault="008A5328" w:rsidP="000E1391">
      <w:pPr>
        <w:pStyle w:val="Leipteksti"/>
        <w:spacing w:before="0" w:after="0"/>
        <w:jc w:val="both"/>
      </w:pPr>
    </w:p>
    <w:p w14:paraId="2083A989" w14:textId="4134171D" w:rsidR="00B24178" w:rsidRDefault="00B24178" w:rsidP="000E1391">
      <w:pPr>
        <w:pStyle w:val="Leipteksti"/>
        <w:spacing w:before="0" w:after="0"/>
        <w:jc w:val="both"/>
      </w:pPr>
      <w:r w:rsidRPr="00D909EA">
        <w:t>Kohdassa 3.</w:t>
      </w:r>
      <w:r w:rsidR="00A232BD" w:rsidRPr="00D909EA">
        <w:t>7.2</w:t>
      </w:r>
      <w:r w:rsidR="00722756" w:rsidRPr="00D909EA">
        <w:t xml:space="preserve"> </w:t>
      </w:r>
      <w:r w:rsidR="000A4FB0">
        <w:t xml:space="preserve">sallitaan </w:t>
      </w:r>
      <w:r w:rsidR="00722756" w:rsidRPr="00D909EA">
        <w:t>erillisrungollisen auton tehon kasvattaminen</w:t>
      </w:r>
      <w:r w:rsidR="00722756">
        <w:t xml:space="preserve"> enintään </w:t>
      </w:r>
      <w:r w:rsidR="00D15433">
        <w:t xml:space="preserve">100 </w:t>
      </w:r>
      <w:r w:rsidR="00722756">
        <w:t>kW moottorille</w:t>
      </w:r>
      <w:r w:rsidR="00EE1F89">
        <w:t xml:space="preserve"> poiketen kohdassa 3.7.1 annetuista raja-arvoista</w:t>
      </w:r>
      <w:r w:rsidR="00820879">
        <w:t>, jos ajoneuvo täyt</w:t>
      </w:r>
      <w:r w:rsidR="00820879">
        <w:lastRenderedPageBreak/>
        <w:t>tää kohdassa luetellut vaatimukset</w:t>
      </w:r>
      <w:r w:rsidR="004339B2">
        <w:t xml:space="preserve">. Tällä </w:t>
      </w:r>
      <w:r w:rsidR="009A700C">
        <w:t>sallitaan</w:t>
      </w:r>
      <w:r w:rsidR="004E46EB">
        <w:t xml:space="preserve"> </w:t>
      </w:r>
      <w:r w:rsidR="004339B2">
        <w:t>nykytilassa poikkeuslupaa vaatineet muutokset m</w:t>
      </w:r>
      <w:r w:rsidR="00673045">
        <w:t>uun muassa</w:t>
      </w:r>
      <w:r w:rsidR="004339B2">
        <w:t xml:space="preserve"> alun perin heikkotehoisilla moottoreilla varustetuille autoille.</w:t>
      </w:r>
      <w:r w:rsidR="00892438">
        <w:t xml:space="preserve"> Ajoneuvoihin vaadittaisiin ympäristösyistä vähintään yksitoiminen katalysaattori</w:t>
      </w:r>
      <w:r w:rsidR="00A46EB8">
        <w:t>, jonka asentaminen minkä tahansa ikäiseen ottomoottorilla varustettuun autoon on helposti toteutettavissa.</w:t>
      </w:r>
    </w:p>
    <w:p w14:paraId="4FAAA5CB" w14:textId="78779D5E" w:rsidR="00B24178" w:rsidRDefault="00B24178" w:rsidP="000E1391">
      <w:pPr>
        <w:pStyle w:val="Leipteksti"/>
        <w:spacing w:before="0" w:after="0"/>
        <w:jc w:val="both"/>
      </w:pPr>
    </w:p>
    <w:p w14:paraId="1FDD2978" w14:textId="2BBE5706" w:rsidR="009F087B" w:rsidRPr="000F4CB6" w:rsidRDefault="009F087B" w:rsidP="000E1391">
      <w:pPr>
        <w:pStyle w:val="Leipteksti"/>
        <w:spacing w:before="0" w:after="0"/>
        <w:jc w:val="both"/>
      </w:pPr>
      <w:r>
        <w:t xml:space="preserve">Kohdassa 3.7.3 </w:t>
      </w:r>
      <w:r w:rsidR="00950AC0" w:rsidRPr="00267CA5">
        <w:t xml:space="preserve">pakokaasupäästöjen osoittamistapaa kevennettäisiin </w:t>
      </w:r>
      <w:r w:rsidR="000C5A30" w:rsidRPr="004404B7">
        <w:t>1 päivänä syyskuuta 2009 tai sen jälkeen</w:t>
      </w:r>
      <w:r w:rsidR="000C5A30" w:rsidRPr="000F4CB6" w:rsidDel="000C5A30">
        <w:t xml:space="preserve"> </w:t>
      </w:r>
      <w:r w:rsidR="00950AC0" w:rsidRPr="000F4CB6">
        <w:t xml:space="preserve">käyttöönotettujen ajoneuvojen osalta pelkällä katsastuksessa käytönaikaisella mittauksella </w:t>
      </w:r>
      <w:r w:rsidR="005763FA" w:rsidRPr="000F4CB6">
        <w:t>tehtävän</w:t>
      </w:r>
      <w:r w:rsidR="00950AC0" w:rsidRPr="000F4CB6">
        <w:t xml:space="preserve"> testin läpäisyyn.</w:t>
      </w:r>
    </w:p>
    <w:p w14:paraId="12D5FA6F" w14:textId="3890B58E" w:rsidR="00585DB3" w:rsidRDefault="00585DB3" w:rsidP="000E1391">
      <w:pPr>
        <w:pStyle w:val="Leipteksti"/>
        <w:spacing w:before="0" w:after="0"/>
        <w:jc w:val="both"/>
      </w:pPr>
    </w:p>
    <w:p w14:paraId="541716DC" w14:textId="401D4FEE" w:rsidR="004E2C71" w:rsidRDefault="002C7C1F">
      <w:pPr>
        <w:pStyle w:val="Leipteksti"/>
        <w:spacing w:before="0" w:after="0"/>
        <w:jc w:val="both"/>
      </w:pPr>
      <w:r>
        <w:t>Kohdassa 3.7.4</w:t>
      </w:r>
      <w:r w:rsidR="0036731D">
        <w:t xml:space="preserve"> </w:t>
      </w:r>
      <w:r w:rsidR="00F54198">
        <w:t>sallitaan</w:t>
      </w:r>
      <w:r w:rsidR="0036731D">
        <w:t xml:space="preserve"> ajoneuvon pakoputken ulostuloaukon sijainnin muuttaminen, sillä edellytyksellä, että se ei aiheuta vaaraa muille tienkäyttäjille tai ajoneuvon matkustajille. Tämä tarkoittaa esimerkiksi, että pakokaasut eivät saa kulkeutua ajoneuvon sisätiloihin eikä pakoputkiston sijainti saa aiheuttaa vaaraa esimerkiksi jalankulkijoille. </w:t>
      </w:r>
    </w:p>
    <w:p w14:paraId="6E7622DC" w14:textId="77777777" w:rsidR="004E2C71" w:rsidRDefault="004E2C71">
      <w:pPr>
        <w:pStyle w:val="Leipteksti"/>
        <w:spacing w:before="0" w:after="0"/>
        <w:jc w:val="both"/>
      </w:pPr>
    </w:p>
    <w:p w14:paraId="34E7AD74" w14:textId="2F55607E" w:rsidR="000D2F4F" w:rsidRDefault="004E2C71" w:rsidP="000E1391">
      <w:pPr>
        <w:pStyle w:val="Leipteksti"/>
        <w:spacing w:before="0" w:after="0"/>
        <w:jc w:val="both"/>
      </w:pPr>
      <w:r>
        <w:t>Kohdassa 3.7.6 sallitaan moottorin sijainnin vähäinen muuttaminen kiinnikkeitä muuttamalla.</w:t>
      </w:r>
      <w:r w:rsidR="002F086C">
        <w:t xml:space="preserve"> </w:t>
      </w:r>
      <w:r w:rsidR="00DD3682" w:rsidRPr="004404B7">
        <w:t>M</w:t>
      </w:r>
      <w:r w:rsidR="002F086C" w:rsidRPr="004404B7">
        <w:t>ittavampi sijainnin muuttaminen</w:t>
      </w:r>
      <w:r w:rsidR="00DD3682" w:rsidRPr="004404B7">
        <w:t>, esimerkiksi</w:t>
      </w:r>
      <w:r w:rsidR="002F086C" w:rsidRPr="004404B7">
        <w:t xml:space="preserve"> etumoottorisen muuttaminen keskimoottoriseksi tai takamoottoriseksi</w:t>
      </w:r>
      <w:r w:rsidR="00DD3682" w:rsidRPr="004404B7">
        <w:t>,</w:t>
      </w:r>
      <w:r w:rsidR="002F086C" w:rsidRPr="004404B7">
        <w:t xml:space="preserve"> edellyttää Liikenne- ja </w:t>
      </w:r>
      <w:r w:rsidR="00DD3682" w:rsidRPr="004404B7">
        <w:t>viestintä</w:t>
      </w:r>
      <w:r w:rsidR="002F086C" w:rsidRPr="004404B7">
        <w:t>viraston poikkeuslupaa.</w:t>
      </w:r>
      <w:r w:rsidR="002F086C">
        <w:t xml:space="preserve">  </w:t>
      </w:r>
    </w:p>
    <w:p w14:paraId="68AFC34F" w14:textId="77777777" w:rsidR="004E2C71" w:rsidRDefault="004E2C71" w:rsidP="000E1391">
      <w:pPr>
        <w:pStyle w:val="Leipteksti"/>
        <w:spacing w:before="0" w:after="0"/>
        <w:jc w:val="both"/>
      </w:pPr>
    </w:p>
    <w:p w14:paraId="6D9A6044" w14:textId="796387C1" w:rsidR="000D2F4F" w:rsidRDefault="000D2F4F" w:rsidP="000E1391">
      <w:pPr>
        <w:pStyle w:val="Leipteksti"/>
        <w:spacing w:before="0" w:after="0"/>
        <w:jc w:val="both"/>
      </w:pPr>
      <w:r>
        <w:t>Kohdassa 3.</w:t>
      </w:r>
      <w:r w:rsidR="001B3677">
        <w:t xml:space="preserve">8 </w:t>
      </w:r>
      <w:r w:rsidR="000E329D">
        <w:t xml:space="preserve">sallitaan </w:t>
      </w:r>
      <w:r w:rsidR="00E075C3">
        <w:t>ajoneuvon vetotavan muuttaminen</w:t>
      </w:r>
      <w:r w:rsidR="00166D1E">
        <w:t xml:space="preserve"> massaltaan vähintään yhtä suureen ajoneuvoon tarko</w:t>
      </w:r>
      <w:r w:rsidR="00112D0B">
        <w:t>itettuja komponentteja käyttäen, jolla vähennettäisiin poikkeuslupien tarvetta.</w:t>
      </w:r>
    </w:p>
    <w:p w14:paraId="0980CAEE" w14:textId="1911DD15" w:rsidR="00272FD0" w:rsidRDefault="00272FD0" w:rsidP="000E1391">
      <w:pPr>
        <w:pStyle w:val="Leipteksti"/>
        <w:spacing w:before="0" w:after="0"/>
        <w:jc w:val="both"/>
      </w:pPr>
    </w:p>
    <w:p w14:paraId="51927CCA" w14:textId="7A5BE9FA" w:rsidR="00EB1B88" w:rsidRDefault="00272FD0" w:rsidP="000E1391">
      <w:pPr>
        <w:pStyle w:val="Leipteksti"/>
        <w:spacing w:before="0" w:after="0"/>
        <w:jc w:val="both"/>
      </w:pPr>
      <w:r>
        <w:t>Kohdassa 3.9</w:t>
      </w:r>
      <w:r w:rsidRPr="00272FD0">
        <w:t xml:space="preserve"> </w:t>
      </w:r>
      <w:r w:rsidR="00EB1B88">
        <w:t xml:space="preserve">akselistoon vaihdettavien tai akselistoon lisättävien osien tehdasvalmisteisuudesta ja soveltuvuudesta varmistumiseksi katsastuksessa </w:t>
      </w:r>
      <w:r w:rsidR="008776FE">
        <w:t xml:space="preserve">lisätään </w:t>
      </w:r>
      <w:r w:rsidR="00EB1B88">
        <w:t xml:space="preserve">vaatimus esittää muutoskatsastuksen yhteydessä yhtäläisyysselvitys. </w:t>
      </w:r>
    </w:p>
    <w:p w14:paraId="79564F3E" w14:textId="77777777" w:rsidR="005563A6" w:rsidRDefault="005563A6" w:rsidP="004404B7">
      <w:pPr>
        <w:pStyle w:val="Leipteksti"/>
        <w:spacing w:before="0" w:after="0"/>
        <w:ind w:left="0"/>
        <w:jc w:val="both"/>
      </w:pPr>
    </w:p>
    <w:p w14:paraId="11E4D8C0" w14:textId="0647C93E" w:rsidR="00B24178" w:rsidRDefault="00EB1B88" w:rsidP="000E1391">
      <w:pPr>
        <w:pStyle w:val="Leipteksti"/>
        <w:spacing w:before="0" w:after="0"/>
        <w:jc w:val="both"/>
      </w:pPr>
      <w:r>
        <w:t>Kohdassa 3.10</w:t>
      </w:r>
      <w:r w:rsidR="0078463C">
        <w:t>.</w:t>
      </w:r>
      <w:r w:rsidR="00CE38EC">
        <w:t>2</w:t>
      </w:r>
      <w:r w:rsidR="00391348">
        <w:t xml:space="preserve"> </w:t>
      </w:r>
      <w:r w:rsidR="00405B4D">
        <w:t>poist</w:t>
      </w:r>
      <w:r w:rsidR="000E3662">
        <w:t>etaan</w:t>
      </w:r>
      <w:r w:rsidR="00405B4D">
        <w:t xml:space="preserve"> </w:t>
      </w:r>
      <w:r w:rsidR="003F730A">
        <w:t>jousitus</w:t>
      </w:r>
      <w:r w:rsidR="00405B4D">
        <w:t xml:space="preserve">muutoksen </w:t>
      </w:r>
      <w:r w:rsidR="0015009D">
        <w:t>enimmäis</w:t>
      </w:r>
      <w:r w:rsidR="00405B4D">
        <w:t>korkeuden</w:t>
      </w:r>
      <w:r w:rsidR="005D59FA">
        <w:t xml:space="preserve"> </w:t>
      </w:r>
      <w:r w:rsidR="00405B4D">
        <w:t>raja-arvo.</w:t>
      </w:r>
      <w:r w:rsidR="00B45DE4">
        <w:t xml:space="preserve"> </w:t>
      </w:r>
      <w:r w:rsidR="004D10CE">
        <w:t xml:space="preserve">Kohtaan myös </w:t>
      </w:r>
      <w:r w:rsidR="008776FE">
        <w:t xml:space="preserve">lisätään </w:t>
      </w:r>
      <w:r w:rsidR="004D10CE">
        <w:t>jousitusmuutosten toteuttamisvaihto</w:t>
      </w:r>
      <w:r w:rsidR="000F332A">
        <w:t xml:space="preserve">ehtoja, vaatimuksia korkeudenmuutosten </w:t>
      </w:r>
      <w:r w:rsidR="005763FA">
        <w:t>tekemiseen</w:t>
      </w:r>
      <w:r w:rsidR="000F332A">
        <w:t xml:space="preserve"> ja kiellettäisiin korkeussäädettävän alustasarjan asentaminen kuormantuntevalla jarruventtiilillä varustettuun autoon.</w:t>
      </w:r>
    </w:p>
    <w:p w14:paraId="5B8A5F55" w14:textId="49A5E946" w:rsidR="00B959E3" w:rsidRDefault="00B959E3" w:rsidP="000E1391">
      <w:pPr>
        <w:pStyle w:val="Leipteksti"/>
        <w:spacing w:before="0" w:after="0"/>
        <w:jc w:val="both"/>
      </w:pPr>
    </w:p>
    <w:p w14:paraId="7CF2F85E" w14:textId="7503EF88" w:rsidR="00B959E3" w:rsidRDefault="00B959E3" w:rsidP="000E1391">
      <w:pPr>
        <w:pStyle w:val="Leipteksti"/>
        <w:spacing w:before="0" w:after="0"/>
        <w:jc w:val="both"/>
      </w:pPr>
      <w:r>
        <w:t xml:space="preserve">Kohdassa 3.11 sallitaan hydraulisen seisontajarrun hyväksyminen muutoskatsastuksessa, niillä edellytyksillä, että kyseinen varuste on automalliin tarkoitettu ja ajoneuvossa on </w:t>
      </w:r>
      <w:r w:rsidRPr="00D22C1F">
        <w:t>tehdasvalmistei</w:t>
      </w:r>
      <w:r>
        <w:t>nen</w:t>
      </w:r>
      <w:r w:rsidRPr="00D22C1F">
        <w:t xml:space="preserve"> mekaanisesti toimiva</w:t>
      </w:r>
      <w:r w:rsidRPr="004F5D56">
        <w:t xml:space="preserve"> seisontajarru</w:t>
      </w:r>
      <w:r w:rsidR="00DE6AA4">
        <w:t xml:space="preserve">, joka jätetään ajoneuvoon muutoksen jälkeen. </w:t>
      </w:r>
    </w:p>
    <w:p w14:paraId="47D31EBC" w14:textId="21073A11" w:rsidR="004D10CE" w:rsidRDefault="004D10CE" w:rsidP="000E1391">
      <w:pPr>
        <w:pStyle w:val="Leipteksti"/>
        <w:spacing w:before="0" w:after="0"/>
        <w:jc w:val="both"/>
      </w:pPr>
    </w:p>
    <w:p w14:paraId="778FA865" w14:textId="1B3ECD3B" w:rsidR="00277533" w:rsidRDefault="002C0D12" w:rsidP="000E1391">
      <w:pPr>
        <w:pStyle w:val="Leipteksti"/>
        <w:spacing w:before="0" w:after="0"/>
        <w:jc w:val="both"/>
      </w:pPr>
      <w:r>
        <w:t>Kohdassa 3.1</w:t>
      </w:r>
      <w:r w:rsidR="00655BDC">
        <w:t>2</w:t>
      </w:r>
      <w:r>
        <w:t xml:space="preserve"> </w:t>
      </w:r>
      <w:r w:rsidR="00655BDC">
        <w:t>muute</w:t>
      </w:r>
      <w:r w:rsidR="00B06A6E">
        <w:t>taan</w:t>
      </w:r>
      <w:r w:rsidR="00655BDC">
        <w:t xml:space="preserve"> renkaan ulkohalkaisijan muuttumisen enimmäisraja-arvoa entisestä 51</w:t>
      </w:r>
      <w:r w:rsidR="00551182">
        <w:t xml:space="preserve"> </w:t>
      </w:r>
      <w:r w:rsidR="00C210EE">
        <w:t>millimetriä</w:t>
      </w:r>
      <w:r w:rsidR="00551182">
        <w:t>/</w:t>
      </w:r>
      <w:r w:rsidR="00655BDC">
        <w:t xml:space="preserve">77 </w:t>
      </w:r>
      <w:r w:rsidR="00C210EE">
        <w:t>millimetriä</w:t>
      </w:r>
      <w:r w:rsidR="00655BDC">
        <w:t xml:space="preserve">–raja-arvosta prosentuaaliseksi muutokseksi, jossa raja-arvona olisi enintään 15 </w:t>
      </w:r>
      <w:r w:rsidR="00EF009F">
        <w:t xml:space="preserve">prosenttia </w:t>
      </w:r>
      <w:r w:rsidR="00655BDC">
        <w:t>alkuperäisen renkaan ulkohalkaisijasta.</w:t>
      </w:r>
      <w:r w:rsidR="00551182">
        <w:t xml:space="preserve"> </w:t>
      </w:r>
      <w:r w:rsidR="008F26FC">
        <w:t>M</w:t>
      </w:r>
      <w:r w:rsidR="00551182">
        <w:t>uutoskatsastuksessa</w:t>
      </w:r>
      <w:r w:rsidR="003D59D0">
        <w:t xml:space="preserve"> hyväksyttävän renkaan leveysmuutoksen enimmäisraja-arvoa </w:t>
      </w:r>
      <w:r w:rsidR="008F26FC">
        <w:t xml:space="preserve">nostetaan </w:t>
      </w:r>
      <w:r w:rsidR="003D59D0">
        <w:t xml:space="preserve">aiemmasta 102 </w:t>
      </w:r>
      <w:r w:rsidR="00CC5994">
        <w:t>millimetri</w:t>
      </w:r>
      <w:r w:rsidR="003D59D0">
        <w:t xml:space="preserve">stä 50 </w:t>
      </w:r>
      <w:r w:rsidR="00201132">
        <w:t xml:space="preserve">prosenttiin </w:t>
      </w:r>
      <w:r w:rsidR="003D59D0">
        <w:t>renkaan alkuperäisestä leveydestä</w:t>
      </w:r>
      <w:r w:rsidR="00B12D18">
        <w:t xml:space="preserve"> tai </w:t>
      </w:r>
      <w:r w:rsidR="006B31F3">
        <w:t xml:space="preserve">105 </w:t>
      </w:r>
      <w:r w:rsidR="00CC5994">
        <w:t>millimetrii</w:t>
      </w:r>
      <w:r w:rsidR="006B31F3">
        <w:t>n</w:t>
      </w:r>
      <w:r w:rsidR="00B12D18">
        <w:t xml:space="preserve"> suuremman </w:t>
      </w:r>
      <w:r w:rsidR="00B12D18" w:rsidRPr="0016793F">
        <w:t>arvoista ollessa määräävä.</w:t>
      </w:r>
      <w:r w:rsidR="00DF17D3" w:rsidRPr="0016793F">
        <w:t xml:space="preserve"> Jos ajoneuvon rengaskokoa muutetaan pienemmäksi, tulee muutoksessa huomioida renkaan kantavuuden riittäminen </w:t>
      </w:r>
      <w:r w:rsidR="000C3A22" w:rsidRPr="0016793F">
        <w:t>ajoneuvon rekisteröidylle kokonaismassalle ja akseleille kohdistuville massoille</w:t>
      </w:r>
      <w:r w:rsidR="00062682" w:rsidRPr="0016793F">
        <w:t>.</w:t>
      </w:r>
      <w:r w:rsidR="007E24A7" w:rsidRPr="0016793F">
        <w:t xml:space="preserve"> </w:t>
      </w:r>
      <w:r w:rsidR="00277533" w:rsidRPr="0016793F">
        <w:t>Nopeusmittarin näyttämälle tuli tarkkuusvaatimukset voimaan 1.10.1998, joten tämän jälkeen käyttöönotetut ajoneuvojen näyttämä tulee korjata, jos näyttämä poikkeaa liiaksi.</w:t>
      </w:r>
    </w:p>
    <w:p w14:paraId="1DFCC7C1" w14:textId="131FEA8E" w:rsidR="006B31F3" w:rsidRDefault="006B31F3" w:rsidP="000E1391">
      <w:pPr>
        <w:pStyle w:val="Leipteksti"/>
        <w:spacing w:before="0" w:after="0"/>
        <w:jc w:val="both"/>
      </w:pPr>
    </w:p>
    <w:p w14:paraId="3F838305" w14:textId="309CC62A" w:rsidR="00D317A6" w:rsidRDefault="006B31F3">
      <w:pPr>
        <w:pStyle w:val="Leipteksti"/>
        <w:spacing w:before="0" w:after="0"/>
        <w:jc w:val="both"/>
        <w:rPr>
          <w:color w:val="FF0000"/>
        </w:rPr>
      </w:pPr>
      <w:r>
        <w:t>Kohdassa 3.1</w:t>
      </w:r>
      <w:r w:rsidR="00824B1D">
        <w:t>3 rajoite</w:t>
      </w:r>
      <w:r w:rsidR="00D35ECD">
        <w:t>taan</w:t>
      </w:r>
      <w:r w:rsidR="00824B1D">
        <w:t xml:space="preserve"> ajoneuvoissa olevien </w:t>
      </w:r>
      <w:r w:rsidR="00BB408A">
        <w:t xml:space="preserve">sähköisten </w:t>
      </w:r>
      <w:r w:rsidR="00824B1D">
        <w:t>turvavarusteiden poistami</w:t>
      </w:r>
      <w:r w:rsidR="007E24A7">
        <w:t>sta.</w:t>
      </w:r>
    </w:p>
    <w:p w14:paraId="1F450899" w14:textId="5E3B1463" w:rsidR="00D317A6" w:rsidRPr="00117F9D" w:rsidRDefault="00D317A6" w:rsidP="00D317A6">
      <w:pPr>
        <w:pStyle w:val="Leipteksti"/>
      </w:pPr>
      <w:r w:rsidRPr="00371A32">
        <w:t>Kohdassa 3.1</w:t>
      </w:r>
      <w:r w:rsidR="00AD3404">
        <w:t>4</w:t>
      </w:r>
      <w:r w:rsidR="00BB1CE5">
        <w:t xml:space="preserve"> </w:t>
      </w:r>
      <w:r w:rsidR="00C00566">
        <w:t>ei ole tarkoituksenmukaisuussyistä l</w:t>
      </w:r>
      <w:r w:rsidR="00F00A07">
        <w:t>ue</w:t>
      </w:r>
      <w:r w:rsidR="00C00566">
        <w:t>teltu</w:t>
      </w:r>
      <w:r w:rsidR="001A2259">
        <w:t xml:space="preserve"> </w:t>
      </w:r>
      <w:r w:rsidR="00C00566">
        <w:t>valaisinvaatimuksia, jotka löytyvät pääosin</w:t>
      </w:r>
      <w:r>
        <w:t xml:space="preserve"> </w:t>
      </w:r>
      <w:r w:rsidRPr="00117F9D">
        <w:t>automääräykse</w:t>
      </w:r>
      <w:r w:rsidR="00C00566">
        <w:t>stä tai E-säännöstä</w:t>
      </w:r>
      <w:r w:rsidRPr="00117F9D">
        <w:t xml:space="preserve"> n:o 48. </w:t>
      </w:r>
    </w:p>
    <w:p w14:paraId="795B9D19" w14:textId="3325B1C8" w:rsidR="00BE274B" w:rsidRPr="00371A32" w:rsidRDefault="00BE274B" w:rsidP="000E1391">
      <w:pPr>
        <w:pStyle w:val="Leipteksti"/>
        <w:spacing w:before="0" w:after="0"/>
        <w:jc w:val="both"/>
      </w:pPr>
      <w:r w:rsidRPr="00371A32">
        <w:t>Kohdassa 3.</w:t>
      </w:r>
      <w:r w:rsidR="00371A32" w:rsidRPr="00371A32">
        <w:t>1</w:t>
      </w:r>
      <w:r w:rsidR="00AD3404">
        <w:t>5</w:t>
      </w:r>
      <w:r w:rsidR="00D317A6">
        <w:t xml:space="preserve"> </w:t>
      </w:r>
      <w:r w:rsidR="00935FC9" w:rsidRPr="00371A32">
        <w:t>tuo</w:t>
      </w:r>
      <w:r w:rsidR="00935FC9">
        <w:t xml:space="preserve">daan </w:t>
      </w:r>
      <w:r w:rsidRPr="00371A32">
        <w:t xml:space="preserve">määräykseen aiemmin Ajoneuvohallintokeskuksen ohjeessa </w:t>
      </w:r>
      <w:r w:rsidR="00A565F3" w:rsidRPr="00371A32">
        <w:t>(</w:t>
      </w:r>
      <w:r w:rsidRPr="00371A32">
        <w:t>773/208/2009</w:t>
      </w:r>
      <w:r w:rsidR="00A565F3" w:rsidRPr="00371A32">
        <w:t>)</w:t>
      </w:r>
      <w:r w:rsidRPr="00371A32">
        <w:t xml:space="preserve"> annettu linjaus ajoneuvoista, jotka voidaan hyväksyä pakettiautoksi ilman erillistä luokittelumerkintää. </w:t>
      </w:r>
    </w:p>
    <w:p w14:paraId="7A44D4AE" w14:textId="77777777" w:rsidR="00BE274B" w:rsidRPr="00371A32" w:rsidRDefault="00BE274B" w:rsidP="000E1391">
      <w:pPr>
        <w:pStyle w:val="Leipteksti"/>
        <w:spacing w:before="0" w:after="0"/>
        <w:jc w:val="both"/>
      </w:pPr>
    </w:p>
    <w:p w14:paraId="4AA6C9EF" w14:textId="5DBDB839" w:rsidR="00BE274B" w:rsidRDefault="006B6AD3" w:rsidP="000E1391">
      <w:pPr>
        <w:pStyle w:val="Leipteksti"/>
        <w:spacing w:before="0" w:after="0"/>
        <w:jc w:val="both"/>
        <w:rPr>
          <w:color w:val="FF0000"/>
        </w:rPr>
      </w:pPr>
      <w:r w:rsidRPr="00371A32">
        <w:t>Kohdassa 4.</w:t>
      </w:r>
      <w:r w:rsidR="008610E7">
        <w:t>1</w:t>
      </w:r>
      <w:r w:rsidR="008610E7" w:rsidRPr="00371A32">
        <w:t xml:space="preserve"> </w:t>
      </w:r>
      <w:r w:rsidR="008776FE">
        <w:t xml:space="preserve">lisätään </w:t>
      </w:r>
      <w:r w:rsidR="00C6252D" w:rsidRPr="00371A32">
        <w:t xml:space="preserve">rungonmuutoksiin </w:t>
      </w:r>
      <w:r w:rsidR="00C6252D">
        <w:t xml:space="preserve">rajoitus, että ne on aina </w:t>
      </w:r>
      <w:r w:rsidR="005763FA">
        <w:t>tehtävä</w:t>
      </w:r>
      <w:r w:rsidR="00C6252D">
        <w:t xml:space="preserve"> valmistajan ohjeiden mukaisesti, ja että vetolaitteet tulee kiinnittää valmistajan ohjeiden mukaisesti ja ettei </w:t>
      </w:r>
      <w:r w:rsidR="00C40077">
        <w:t>t</w:t>
      </w:r>
      <w:r w:rsidR="00C40077" w:rsidRPr="00C40077">
        <w:t xml:space="preserve">yyppihyväksyttyihin </w:t>
      </w:r>
      <w:r w:rsidR="00C6252D">
        <w:t>hyväksymiin komponentteihin saa tehdä muutoksia.</w:t>
      </w:r>
    </w:p>
    <w:p w14:paraId="4548F641" w14:textId="77777777" w:rsidR="00BE274B" w:rsidRDefault="00BE274B" w:rsidP="000E1391">
      <w:pPr>
        <w:pStyle w:val="Leipteksti"/>
        <w:spacing w:before="0" w:after="0"/>
        <w:jc w:val="both"/>
      </w:pPr>
    </w:p>
    <w:p w14:paraId="1B1BE63F" w14:textId="15EDA619" w:rsidR="00BE274B" w:rsidRDefault="006B6AD3" w:rsidP="000E1391">
      <w:pPr>
        <w:pStyle w:val="Leipteksti"/>
        <w:spacing w:before="0" w:after="0"/>
        <w:jc w:val="both"/>
        <w:rPr>
          <w:color w:val="FF0000"/>
        </w:rPr>
      </w:pPr>
      <w:r>
        <w:t>Koh</w:t>
      </w:r>
      <w:r w:rsidR="00754456">
        <w:t>taan</w:t>
      </w:r>
      <w:r>
        <w:t xml:space="preserve"> 4.</w:t>
      </w:r>
      <w:r w:rsidR="008610E7">
        <w:t xml:space="preserve">2 </w:t>
      </w:r>
      <w:r w:rsidR="008776FE">
        <w:t>lisätään</w:t>
      </w:r>
      <w:r w:rsidR="00302E0B">
        <w:t>,</w:t>
      </w:r>
      <w:r w:rsidR="00486514">
        <w:t xml:space="preserve"> </w:t>
      </w:r>
      <w:r w:rsidR="00754456">
        <w:t>millä edellytyksillä kuormakorin muuttaminen on sallittu.</w:t>
      </w:r>
      <w:r w:rsidR="0021330F">
        <w:t xml:space="preserve"> M</w:t>
      </w:r>
      <w:r w:rsidR="0021330F" w:rsidRPr="0021330F">
        <w:t>uutoksen vaikutukset val</w:t>
      </w:r>
      <w:r w:rsidR="0021330F">
        <w:t xml:space="preserve">aisimiin ja alleajosuojien vaatimusten täyttymiseen </w:t>
      </w:r>
      <w:r w:rsidR="0021330F" w:rsidRPr="0021330F">
        <w:t>on huomioitava.</w:t>
      </w:r>
    </w:p>
    <w:p w14:paraId="1DF10D43" w14:textId="0E7839D3" w:rsidR="00BE274B" w:rsidRDefault="00BE274B" w:rsidP="000E1391">
      <w:pPr>
        <w:pStyle w:val="Leipteksti"/>
        <w:spacing w:before="0" w:after="0"/>
        <w:jc w:val="both"/>
        <w:rPr>
          <w:color w:val="FF0000"/>
        </w:rPr>
      </w:pPr>
    </w:p>
    <w:p w14:paraId="4F88E46D" w14:textId="28A4D027" w:rsidR="00B560D0" w:rsidRDefault="006B6AD3" w:rsidP="00B560D0">
      <w:pPr>
        <w:pStyle w:val="Leipteksti"/>
        <w:spacing w:before="0" w:after="0"/>
        <w:jc w:val="both"/>
      </w:pPr>
      <w:r>
        <w:t>Kohdassa 4.</w:t>
      </w:r>
      <w:r w:rsidR="008610E7">
        <w:t>3</w:t>
      </w:r>
      <w:r w:rsidR="00486514">
        <w:t xml:space="preserve">.1 </w:t>
      </w:r>
      <w:r w:rsidR="008776FE">
        <w:t xml:space="preserve">lisätään </w:t>
      </w:r>
      <w:r w:rsidR="009A08F2">
        <w:t>vaatimukset</w:t>
      </w:r>
      <w:r w:rsidR="006B7F23">
        <w:t xml:space="preserve"> ajoneuvon muutokselle</w:t>
      </w:r>
      <w:r w:rsidR="009A08F2">
        <w:t xml:space="preserve"> päästötasoltaan alkuperäistä tiukempaan luokkaan, esimerkiksi </w:t>
      </w:r>
      <w:r w:rsidR="00486514" w:rsidRPr="00486514">
        <w:t>linja-auto</w:t>
      </w:r>
      <w:r w:rsidR="00486514">
        <w:t>lle linjojen kilpailutusten takia tehtävää muutosta.</w:t>
      </w:r>
      <w:r w:rsidR="007A49DF">
        <w:t xml:space="preserve"> </w:t>
      </w:r>
      <w:r w:rsidR="00D60536">
        <w:t xml:space="preserve">Sallitaan ajoneuvoon suuremman moottorin asentaminen ilman iskutilavuusrajoitusta. </w:t>
      </w:r>
      <w:r w:rsidR="008776FE">
        <w:t xml:space="preserve">Lisätään </w:t>
      </w:r>
      <w:r w:rsidR="007A49DF">
        <w:t xml:space="preserve">tarkennus, ettei päästöihin vaikuttaviin laitteisiin saa tehdä muutoksia ilman, että ajoneuvo täyttää sille </w:t>
      </w:r>
      <w:r w:rsidR="007A49DF" w:rsidRPr="008610E7">
        <w:t>asetetut vaatimukset.</w:t>
      </w:r>
      <w:r w:rsidR="00B560D0" w:rsidRPr="008610E7">
        <w:t xml:space="preserve"> </w:t>
      </w:r>
      <w:r w:rsidR="005E7827">
        <w:t xml:space="preserve">Sallitaan </w:t>
      </w:r>
      <w:r w:rsidR="00B560D0" w:rsidRPr="008610E7">
        <w:t>n</w:t>
      </w:r>
      <w:r w:rsidR="004E46EB" w:rsidRPr="008610E7">
        <w:t>iin sanotun</w:t>
      </w:r>
      <w:r w:rsidR="00B560D0" w:rsidRPr="008610E7">
        <w:t xml:space="preserve"> </w:t>
      </w:r>
      <w:r w:rsidR="00B560D0" w:rsidRPr="004404B7">
        <w:rPr>
          <w:i/>
        </w:rPr>
        <w:t>virityslastun</w:t>
      </w:r>
      <w:r w:rsidR="00B560D0" w:rsidRPr="008610E7">
        <w:t xml:space="preserve"> tai ohjelmistomuutokse</w:t>
      </w:r>
      <w:r w:rsidR="00B560D0">
        <w:t xml:space="preserve">n asentaminen autoon, ja </w:t>
      </w:r>
      <w:r w:rsidR="00AA47E6">
        <w:t>määrätään</w:t>
      </w:r>
      <w:r w:rsidR="00644A6C">
        <w:t xml:space="preserve">, </w:t>
      </w:r>
      <w:r w:rsidR="00B560D0">
        <w:t xml:space="preserve">millä edellytyksillä muutos voidaan hyväksyä muutoskatsastuksessa, ja mitä dokumentteja tulee esittää. Dokumenteista tulee käydä ilmi, että </w:t>
      </w:r>
      <w:r w:rsidR="00B560D0" w:rsidRPr="0017733B">
        <w:t>ajoneuvo täyttää muutosten jälkeen kaikki sitä koskevat vaatimukset</w:t>
      </w:r>
      <w:r w:rsidR="00C374A7">
        <w:t>,</w:t>
      </w:r>
      <w:r w:rsidR="00B560D0" w:rsidRPr="0017733B">
        <w:t xml:space="preserve"> kuten esim</w:t>
      </w:r>
      <w:r w:rsidR="00C374A7">
        <w:t>erkiksi</w:t>
      </w:r>
      <w:r w:rsidR="00B560D0" w:rsidRPr="0017733B">
        <w:t xml:space="preserve"> päästö- ja meluvaatimukset</w:t>
      </w:r>
      <w:r w:rsidR="00B560D0">
        <w:t>.</w:t>
      </w:r>
    </w:p>
    <w:p w14:paraId="2F6C69DF" w14:textId="5AAC4056" w:rsidR="006B6AD3" w:rsidRDefault="006B6AD3" w:rsidP="000E1391">
      <w:pPr>
        <w:pStyle w:val="Leipteksti"/>
        <w:spacing w:before="0" w:after="0"/>
        <w:jc w:val="both"/>
        <w:rPr>
          <w:color w:val="FF0000"/>
        </w:rPr>
      </w:pPr>
    </w:p>
    <w:p w14:paraId="1D2D0E9E" w14:textId="4770CA2F" w:rsidR="008323EE" w:rsidRDefault="008323EE" w:rsidP="008323EE">
      <w:pPr>
        <w:pStyle w:val="Leipteksti"/>
        <w:spacing w:before="0" w:after="0"/>
        <w:jc w:val="both"/>
        <w:rPr>
          <w:color w:val="FF0000"/>
        </w:rPr>
      </w:pPr>
      <w:r>
        <w:t>Kohdassa 4.3.</w:t>
      </w:r>
      <w:r w:rsidR="00E90AC4">
        <w:t xml:space="preserve">2 määrätään, ellei </w:t>
      </w:r>
      <w:r w:rsidR="00E90AC4" w:rsidRPr="00117F9D">
        <w:t>ajoneuvo ikänsä tai rakenteensa puolesta ole sellainen, että sille ei tule määräaikaiskatsastuksessakaan tehdä käytönaikaista päästömittausta</w:t>
      </w:r>
      <w:r w:rsidR="00E90AC4">
        <w:t xml:space="preserve">. Tällä tarkoitetaan pääsääntöisesti </w:t>
      </w:r>
      <w:r>
        <w:t>ennen 1 päivää tammikuuta 1980</w:t>
      </w:r>
      <w:r w:rsidR="00E90AC4">
        <w:t xml:space="preserve"> käyttöönotettuja dieselmoottorilla varustettuja </w:t>
      </w:r>
      <w:r w:rsidR="008F083F">
        <w:t>ajoneuvoja.</w:t>
      </w:r>
    </w:p>
    <w:p w14:paraId="38D66E83" w14:textId="77777777" w:rsidR="008323EE" w:rsidRDefault="008323EE" w:rsidP="000E1391">
      <w:pPr>
        <w:pStyle w:val="Leipteksti"/>
        <w:spacing w:before="0" w:after="0"/>
        <w:jc w:val="both"/>
        <w:rPr>
          <w:color w:val="FF0000"/>
        </w:rPr>
      </w:pPr>
    </w:p>
    <w:p w14:paraId="572ED0F6" w14:textId="0E93A417" w:rsidR="006B6AD3" w:rsidRDefault="006B6AD3" w:rsidP="000E1391">
      <w:pPr>
        <w:pStyle w:val="Leipteksti"/>
        <w:spacing w:before="0" w:after="0"/>
        <w:jc w:val="both"/>
        <w:rPr>
          <w:color w:val="FF0000"/>
        </w:rPr>
      </w:pPr>
      <w:r>
        <w:t>Kohdassa 4.</w:t>
      </w:r>
      <w:r w:rsidR="008610E7">
        <w:t xml:space="preserve">4 </w:t>
      </w:r>
      <w:r w:rsidR="00F37736">
        <w:t>n</w:t>
      </w:r>
      <w:r w:rsidR="002D2410">
        <w:t>opeusmittarin kalibrointi on tarpeen, jos auto on käyttöönottoajankohdaltaan sellainen, että nopeusmittarin näyttämällä on tarkkuusvaatimus.</w:t>
      </w:r>
    </w:p>
    <w:p w14:paraId="3A1345B5" w14:textId="77777777" w:rsidR="006B6AD3" w:rsidRDefault="006B6AD3" w:rsidP="000E1391">
      <w:pPr>
        <w:pStyle w:val="Leipteksti"/>
        <w:spacing w:before="0" w:after="0"/>
        <w:jc w:val="both"/>
      </w:pPr>
    </w:p>
    <w:p w14:paraId="51352776" w14:textId="4967B000" w:rsidR="001A4B50" w:rsidRDefault="00DE6EC1" w:rsidP="000E1391">
      <w:pPr>
        <w:pStyle w:val="Leipteksti"/>
        <w:spacing w:before="0" w:after="0"/>
        <w:jc w:val="both"/>
      </w:pPr>
      <w:r>
        <w:t>Kohdan</w:t>
      </w:r>
      <w:r w:rsidR="006B6AD3">
        <w:t xml:space="preserve"> 4.</w:t>
      </w:r>
      <w:r w:rsidR="008610E7">
        <w:t xml:space="preserve">5 </w:t>
      </w:r>
      <w:r>
        <w:t>a</w:t>
      </w:r>
      <w:r w:rsidR="001A4B50" w:rsidRPr="001A4B50">
        <w:t>kseliväli- ja akselimuuto</w:t>
      </w:r>
      <w:r w:rsidR="001A4B50">
        <w:t xml:space="preserve">ksissa tulee huomioida vaikutukset </w:t>
      </w:r>
      <w:r w:rsidR="001A4B50" w:rsidRPr="001A4B50">
        <w:t>esimerkiksi jarrujen-, ohjauslaitteen-, sivusuojien-, roiskeenestojärjestelmien (roiskesuojat, roiskeenestolaite, roisk</w:t>
      </w:r>
      <w:r w:rsidR="001A4B50">
        <w:t>eläpät) ja valaisimien vaatimus</w:t>
      </w:r>
      <w:r w:rsidR="001A4B50" w:rsidRPr="001A4B50">
        <w:t>tenmukaisuuteen ja myös ajoneuvon kääntyvyyttä sekä massoja koskeviin säädöksiin.</w:t>
      </w:r>
      <w:r>
        <w:t xml:space="preserve"> Vaikutusten huomio</w:t>
      </w:r>
      <w:r w:rsidR="00455EF9">
        <w:t>imisesta</w:t>
      </w:r>
      <w:r>
        <w:t xml:space="preserve"> </w:t>
      </w:r>
      <w:r w:rsidR="00AA47E6">
        <w:t>määrätään</w:t>
      </w:r>
      <w:r w:rsidR="00644A6C">
        <w:t xml:space="preserve"> </w:t>
      </w:r>
      <w:r w:rsidR="008610E7">
        <w:t>luvun 4 alussa.</w:t>
      </w:r>
      <w:r w:rsidR="00FD0DF9">
        <w:t xml:space="preserve"> </w:t>
      </w:r>
    </w:p>
    <w:p w14:paraId="38796012" w14:textId="77777777" w:rsidR="003F224F" w:rsidRDefault="003F224F" w:rsidP="000E1391">
      <w:pPr>
        <w:pStyle w:val="Leipteksti"/>
        <w:spacing w:before="0" w:after="0"/>
        <w:jc w:val="both"/>
      </w:pPr>
    </w:p>
    <w:p w14:paraId="7E2E7FBC" w14:textId="077BEE80" w:rsidR="00FD0DF9" w:rsidRPr="00F76CA6" w:rsidRDefault="00FD0DF9" w:rsidP="000E1391">
      <w:pPr>
        <w:pStyle w:val="Leipteksti"/>
        <w:spacing w:before="0" w:after="0"/>
        <w:jc w:val="both"/>
      </w:pPr>
      <w:r w:rsidRPr="00CB6D39">
        <w:t>Akselistomuutoksen toteutuksen edellytyksistä ja muuttuneista massoista on katsastuksessa esitettävä valmistajan edustajan antama lausunto, eikä pelkän tyyppikilven tietoja voida pitää riittävänä selvityksenä asiassa.</w:t>
      </w:r>
    </w:p>
    <w:p w14:paraId="1BFAB6C3" w14:textId="77777777" w:rsidR="00D102E2" w:rsidRDefault="00D102E2" w:rsidP="000E1391">
      <w:pPr>
        <w:pStyle w:val="Leipteksti"/>
        <w:spacing w:before="0" w:after="0"/>
        <w:jc w:val="both"/>
      </w:pPr>
    </w:p>
    <w:p w14:paraId="3AF8D1BF" w14:textId="56A7107E" w:rsidR="00AF7570" w:rsidRDefault="001A4B50" w:rsidP="000E1391">
      <w:pPr>
        <w:pStyle w:val="Leipteksti"/>
        <w:spacing w:before="0" w:after="0"/>
        <w:jc w:val="both"/>
      </w:pPr>
      <w:r>
        <w:t>Kohdassa 4.</w:t>
      </w:r>
      <w:r w:rsidR="00087F8A">
        <w:t xml:space="preserve">6 </w:t>
      </w:r>
      <w:r w:rsidR="000A4FB0">
        <w:t xml:space="preserve">sallitaan </w:t>
      </w:r>
      <w:r w:rsidR="00E97845">
        <w:t>ajoneuvon jousitustyypin muuttaminen ajoneuvon massoille soveltuvalla tehdasvalmisteisella muutossarjalla.</w:t>
      </w:r>
      <w:r w:rsidR="00AF7570" w:rsidRPr="00AF7570">
        <w:t xml:space="preserve"> </w:t>
      </w:r>
    </w:p>
    <w:p w14:paraId="2F3A6148" w14:textId="77777777" w:rsidR="00BA3B70" w:rsidRDefault="00BA3B70" w:rsidP="000E1391">
      <w:pPr>
        <w:pStyle w:val="Leipteksti"/>
        <w:spacing w:before="0" w:after="0"/>
        <w:jc w:val="both"/>
      </w:pPr>
    </w:p>
    <w:p w14:paraId="25252867" w14:textId="75B9F65A" w:rsidR="00AF7570" w:rsidRDefault="00AF7570" w:rsidP="000E1391">
      <w:pPr>
        <w:pStyle w:val="Leipteksti"/>
        <w:spacing w:before="0" w:after="0"/>
        <w:jc w:val="both"/>
      </w:pPr>
      <w:r>
        <w:t>Kohdassa 4.</w:t>
      </w:r>
      <w:r w:rsidR="00E1295A">
        <w:t xml:space="preserve">7 </w:t>
      </w:r>
      <w:r w:rsidR="004B33AE">
        <w:t>mainittuina paineilmajarrujen komponentteina pidettäisiin esimerkiksi venttiileitä, jarrukelloja, jarruvipuja.</w:t>
      </w:r>
      <w:r w:rsidRPr="00AF7570">
        <w:t xml:space="preserve"> </w:t>
      </w:r>
      <w:r w:rsidR="001B4167">
        <w:t xml:space="preserve">Kohdassa </w:t>
      </w:r>
      <w:r w:rsidR="001837BD">
        <w:t xml:space="preserve">määrätään </w:t>
      </w:r>
      <w:r w:rsidR="001B4167">
        <w:t xml:space="preserve">huomioimaan kompleksisten elektronisten järjestelmien vaatimusten täyttyminen muutosten jälkeen. </w:t>
      </w:r>
      <w:r w:rsidR="00484379">
        <w:t xml:space="preserve">Kohdassa </w:t>
      </w:r>
      <w:r w:rsidR="00BC4B9F">
        <w:t>määrätään</w:t>
      </w:r>
      <w:r w:rsidR="00484379">
        <w:t>, millä edellytyksillä kuorman tuntevan jarruventtii</w:t>
      </w:r>
      <w:r w:rsidR="003000F9">
        <w:t xml:space="preserve">lin poisto </w:t>
      </w:r>
      <w:r w:rsidR="008A2678">
        <w:t xml:space="preserve">voidaan </w:t>
      </w:r>
      <w:r w:rsidR="003000F9">
        <w:t>hyväksyä, ja seisontajarrun poistamisen edellytyksistä.</w:t>
      </w:r>
    </w:p>
    <w:p w14:paraId="4D49BC1E" w14:textId="77777777" w:rsidR="00BA3B70" w:rsidRDefault="00BA3B70" w:rsidP="000E1391">
      <w:pPr>
        <w:pStyle w:val="Leipteksti"/>
        <w:spacing w:before="0" w:after="0"/>
        <w:jc w:val="both"/>
      </w:pPr>
    </w:p>
    <w:p w14:paraId="371774A2" w14:textId="13585747" w:rsidR="00AF7570" w:rsidRPr="006D2126" w:rsidRDefault="00AF7570">
      <w:pPr>
        <w:pStyle w:val="Leipteksti"/>
        <w:spacing w:before="0" w:after="0"/>
        <w:jc w:val="both"/>
      </w:pPr>
      <w:r w:rsidRPr="006D2126">
        <w:t>Kohdassa 4.</w:t>
      </w:r>
      <w:r w:rsidR="00E1295A" w:rsidRPr="006D2126">
        <w:t xml:space="preserve">8 </w:t>
      </w:r>
      <w:r w:rsidR="00A22164" w:rsidRPr="006D2126">
        <w:t xml:space="preserve">kohdassa </w:t>
      </w:r>
      <w:r w:rsidR="00D35ECD" w:rsidRPr="006D2126">
        <w:t>rajoitetaan</w:t>
      </w:r>
      <w:r w:rsidR="00A22164" w:rsidRPr="006D2126">
        <w:t xml:space="preserve"> </w:t>
      </w:r>
      <w:r w:rsidR="006D2126" w:rsidRPr="004404B7">
        <w:t>vetävälle akselille kirjattavaa rengaskokoa. V</w:t>
      </w:r>
      <w:r w:rsidR="00A22164" w:rsidRPr="006D2126">
        <w:t xml:space="preserve">etävälle akselille </w:t>
      </w:r>
      <w:r w:rsidR="006D2126" w:rsidRPr="004404B7">
        <w:t xml:space="preserve">ei </w:t>
      </w:r>
      <w:r w:rsidR="00A22164" w:rsidRPr="006D2126">
        <w:t>voi kirjata rengaskokoa, kuin sellaiseen autoon, jossa ei vaadita nopeudenra</w:t>
      </w:r>
      <w:r w:rsidR="000632BF" w:rsidRPr="006D2126">
        <w:t xml:space="preserve">joitinta eikä ajopiirturia, </w:t>
      </w:r>
      <w:r w:rsidR="000632BF" w:rsidRPr="006D2126">
        <w:rPr>
          <w:szCs w:val="20"/>
        </w:rPr>
        <w:t>koska muutos vaatii muusa tapauksessa nopeudenrajoittimen ja ajopiirturin kalibr</w:t>
      </w:r>
      <w:r w:rsidR="000632BF" w:rsidRPr="006D2126">
        <w:t>oinnin muuttuneelle kehämitalle.</w:t>
      </w:r>
    </w:p>
    <w:p w14:paraId="01A94562" w14:textId="77777777" w:rsidR="00BA3B70" w:rsidRDefault="00BA3B70" w:rsidP="000E1391">
      <w:pPr>
        <w:pStyle w:val="Leipteksti"/>
        <w:spacing w:before="0" w:after="0"/>
        <w:jc w:val="both"/>
      </w:pPr>
    </w:p>
    <w:p w14:paraId="07AA20C6" w14:textId="3AE234F0" w:rsidR="00FB22EB" w:rsidRDefault="00AF7570" w:rsidP="000E1391">
      <w:pPr>
        <w:pStyle w:val="Leipteksti"/>
        <w:spacing w:before="0" w:after="0"/>
        <w:jc w:val="both"/>
      </w:pPr>
      <w:r w:rsidRPr="00B94CDD">
        <w:t>Kohdassa 4.</w:t>
      </w:r>
      <w:r w:rsidR="006D2126" w:rsidRPr="00B94CDD">
        <w:t xml:space="preserve">9 </w:t>
      </w:r>
      <w:r w:rsidR="00530B83" w:rsidRPr="00B94CDD">
        <w:t xml:space="preserve">rajoitetaan ajoneuvoissa olevien sähköisten turvavarusteiden poistamista. </w:t>
      </w:r>
      <w:r w:rsidR="00F251FB" w:rsidRPr="00222AF6">
        <w:t>Muutoksissa on huomioitava kompleksisten elektronisten järjestelmien yhteydet eri järjestelmien</w:t>
      </w:r>
      <w:r w:rsidR="00F251FB" w:rsidRPr="00117F9D">
        <w:t xml:space="preserve"> välillä</w:t>
      </w:r>
      <w:r w:rsidR="00893A31">
        <w:t>. T</w:t>
      </w:r>
      <w:r w:rsidR="00F251FB">
        <w:t>ällaisia</w:t>
      </w:r>
      <w:r w:rsidR="00893A31">
        <w:t xml:space="preserve"> ohjaukseen ja jarruihin vaikuttavia järjestelmiä, </w:t>
      </w:r>
      <w:r w:rsidR="00F251FB">
        <w:t xml:space="preserve">ovat tällä hetkellä esimerkiksi </w:t>
      </w:r>
      <w:r w:rsidR="00F251FB" w:rsidRPr="00117F9D">
        <w:t>AEBS ja LDWS</w:t>
      </w:r>
      <w:r w:rsidR="00F251FB">
        <w:t xml:space="preserve">. </w:t>
      </w:r>
    </w:p>
    <w:p w14:paraId="580951B9" w14:textId="77777777" w:rsidR="00FB22EB" w:rsidRDefault="00FB22EB" w:rsidP="000E1391">
      <w:pPr>
        <w:pStyle w:val="Leipteksti"/>
        <w:spacing w:before="0" w:after="0"/>
        <w:jc w:val="both"/>
      </w:pPr>
    </w:p>
    <w:p w14:paraId="058CC7E1" w14:textId="6E949B42" w:rsidR="00FB22EB" w:rsidRPr="00117F9D" w:rsidRDefault="00FB22EB" w:rsidP="00FB22EB">
      <w:pPr>
        <w:pStyle w:val="Leipteksti"/>
      </w:pPr>
      <w:r w:rsidRPr="00371A32">
        <w:lastRenderedPageBreak/>
        <w:t xml:space="preserve">Kohdassa </w:t>
      </w:r>
      <w:r>
        <w:t>4</w:t>
      </w:r>
      <w:r w:rsidRPr="00371A32">
        <w:t>.1</w:t>
      </w:r>
      <w:r w:rsidR="00D719B8">
        <w:t>0</w:t>
      </w:r>
      <w:r>
        <w:t xml:space="preserve"> ei ole tarkoituksenmukaisuussyistä lueteltu valaisinvaatimuksia, jotka löytyvät pääosin </w:t>
      </w:r>
      <w:r w:rsidRPr="00117F9D">
        <w:t>automääräykse</w:t>
      </w:r>
      <w:r>
        <w:t>stä tai E-säännöstä</w:t>
      </w:r>
      <w:r w:rsidRPr="00117F9D">
        <w:t xml:space="preserve"> n:o 48. </w:t>
      </w:r>
    </w:p>
    <w:p w14:paraId="76DA6733" w14:textId="013AC2C4" w:rsidR="009E6A24" w:rsidRDefault="009E6A24" w:rsidP="000E1391">
      <w:pPr>
        <w:pStyle w:val="Leipteksti"/>
        <w:spacing w:before="0" w:after="0"/>
        <w:jc w:val="both"/>
      </w:pPr>
      <w:r>
        <w:t xml:space="preserve">Kohdassa </w:t>
      </w:r>
      <w:r w:rsidR="0009710B">
        <w:t>5.1</w:t>
      </w:r>
      <w:r w:rsidR="002372B0">
        <w:t xml:space="preserve"> kohdassa </w:t>
      </w:r>
      <w:r w:rsidR="00356B8C">
        <w:t>määrätään</w:t>
      </w:r>
      <w:r w:rsidR="00644A6C">
        <w:t xml:space="preserve"> </w:t>
      </w:r>
      <w:r w:rsidR="00F50B0C">
        <w:t>perävaunun</w:t>
      </w:r>
      <w:r w:rsidR="002372B0">
        <w:t>rakenteen muuttamiseen sovellettavat määräyksen kohdat</w:t>
      </w:r>
      <w:r w:rsidR="00F50B0C">
        <w:t>.</w:t>
      </w:r>
    </w:p>
    <w:p w14:paraId="422BFAED" w14:textId="5E5816A6" w:rsidR="002372B0" w:rsidRDefault="002372B0" w:rsidP="000E1391">
      <w:pPr>
        <w:pStyle w:val="Leipteksti"/>
        <w:spacing w:before="0" w:after="0"/>
        <w:jc w:val="both"/>
        <w:rPr>
          <w:color w:val="FF0000"/>
        </w:rPr>
      </w:pPr>
    </w:p>
    <w:p w14:paraId="61451DB7" w14:textId="597440E0" w:rsidR="002372B0" w:rsidRDefault="002372B0" w:rsidP="000E1391">
      <w:pPr>
        <w:pStyle w:val="Leipteksti"/>
        <w:spacing w:before="0" w:after="0"/>
        <w:jc w:val="both"/>
      </w:pPr>
      <w:r>
        <w:t>Kohdassa 5.2</w:t>
      </w:r>
      <w:r w:rsidR="00304B0D">
        <w:t xml:space="preserve"> kohdassa </w:t>
      </w:r>
      <w:r w:rsidR="00356B8C">
        <w:t xml:space="preserve">määrätään </w:t>
      </w:r>
      <w:r w:rsidR="00304B0D">
        <w:t>perävaununrakenteen muuttamiseen sovellettavat määräyksen kohdat.</w:t>
      </w:r>
      <w:r w:rsidR="00DE3D3B">
        <w:t xml:space="preserve"> </w:t>
      </w:r>
      <w:r w:rsidR="00D47F0E">
        <w:t>Sallitaan</w:t>
      </w:r>
      <w:r w:rsidR="004E46EB">
        <w:t xml:space="preserve"> </w:t>
      </w:r>
      <w:r w:rsidR="00451D4E">
        <w:t xml:space="preserve">toisen perävaunuvalmistajan kirjoittamien todistusten hyödyntäminen muutoskatsastuksessa, jos alkuperäinen valmistaja olisi yrityskaupan johdosta </w:t>
      </w:r>
      <w:r w:rsidR="00F12FBA">
        <w:t>sulautunut toiseen valmistajaan.</w:t>
      </w:r>
    </w:p>
    <w:p w14:paraId="381C0A35" w14:textId="77777777" w:rsidR="00F12FBA" w:rsidRDefault="00F12FBA" w:rsidP="000E1391">
      <w:pPr>
        <w:pStyle w:val="Leipteksti"/>
        <w:spacing w:before="0" w:after="0"/>
        <w:jc w:val="both"/>
      </w:pPr>
    </w:p>
    <w:p w14:paraId="2D934B84" w14:textId="68082766" w:rsidR="002372B0" w:rsidRPr="009B2B68" w:rsidRDefault="00856450" w:rsidP="000E1391">
      <w:pPr>
        <w:pStyle w:val="Leipteksti"/>
        <w:spacing w:before="0" w:after="0"/>
        <w:jc w:val="both"/>
      </w:pPr>
      <w:r w:rsidRPr="009B2B68">
        <w:t xml:space="preserve">Akseliväli- ja akselimuutoksissa </w:t>
      </w:r>
      <w:r w:rsidR="00E4665C">
        <w:t>tulee</w:t>
      </w:r>
      <w:r w:rsidR="00E4665C" w:rsidRPr="009B2B68">
        <w:t xml:space="preserve"> </w:t>
      </w:r>
      <w:r w:rsidRPr="009B2B68">
        <w:t xml:space="preserve">huomioida vaikutukset esimerkiksi jarrujen-, ohjauslaitteen-, sivusuojien-, roiskeenestojärjestelmien (roiskesuojat, roiskeenestolaite, roiskeläpät) ja valaisimien vaatimustenmukaisuuteen ja myös ajoneuvon kääntyvyyttä sekä massoja koskeviin säädöksiin. Vaikutusten huomioiminen on </w:t>
      </w:r>
      <w:r w:rsidR="00356B8C">
        <w:t>määrätty</w:t>
      </w:r>
      <w:r w:rsidR="00356B8C" w:rsidRPr="009B2B68">
        <w:t xml:space="preserve"> </w:t>
      </w:r>
      <w:r w:rsidR="0044369D">
        <w:t>luvun 4 alussa</w:t>
      </w:r>
      <w:r w:rsidR="00273AD0">
        <w:t>.</w:t>
      </w:r>
    </w:p>
    <w:p w14:paraId="2A27B42D" w14:textId="77777777" w:rsidR="00856450" w:rsidRPr="009B2B68" w:rsidRDefault="00856450" w:rsidP="000E1391">
      <w:pPr>
        <w:pStyle w:val="Leipteksti"/>
        <w:spacing w:before="0" w:after="0"/>
        <w:jc w:val="both"/>
      </w:pPr>
    </w:p>
    <w:p w14:paraId="6C4D6A8E" w14:textId="2296DD36" w:rsidR="008E7AAE" w:rsidRDefault="00122EB2" w:rsidP="008E7AAE">
      <w:pPr>
        <w:pStyle w:val="Leipteksti"/>
        <w:spacing w:before="0" w:after="0"/>
        <w:jc w:val="both"/>
      </w:pPr>
      <w:r w:rsidRPr="009B2B68">
        <w:t xml:space="preserve">Kohdassa vaaditusta </w:t>
      </w:r>
      <w:r w:rsidR="008E7AAE" w:rsidRPr="00117F9D">
        <w:t>ajoneuvon vaatimustenmukais</w:t>
      </w:r>
      <w:r w:rsidR="008E7AAE">
        <w:t>uuden osoittamisesta</w:t>
      </w:r>
      <w:r w:rsidR="008E7AAE" w:rsidRPr="00117F9D">
        <w:t xml:space="preserve"> automääräyksen liitteen 1 mukaisilla os</w:t>
      </w:r>
      <w:r w:rsidR="008E7AAE">
        <w:t xml:space="preserve">oittamistavoilla </w:t>
      </w:r>
      <w:r w:rsidR="008E7AAE" w:rsidRPr="009B2B68">
        <w:t xml:space="preserve">tulee </w:t>
      </w:r>
      <w:r w:rsidR="008E7AAE">
        <w:t>käydä ilmi</w:t>
      </w:r>
      <w:r w:rsidR="008E7AAE" w:rsidRPr="009B2B68">
        <w:t xml:space="preserve"> esimerkiksi sähköohjattujen jarrujen toiminta, luistonesto, ajonvakautus</w:t>
      </w:r>
      <w:r w:rsidR="008E7AAE">
        <w:t>, kaistavahdin toiminta ja</w:t>
      </w:r>
      <w:r w:rsidR="008E7AAE" w:rsidRPr="007F7121">
        <w:t xml:space="preserve"> kehitt</w:t>
      </w:r>
      <w:r w:rsidR="008E7AAE">
        <w:t>yneet hätäjarrujärjestelmät.</w:t>
      </w:r>
    </w:p>
    <w:p w14:paraId="2618AEED" w14:textId="77777777" w:rsidR="008E7AAE" w:rsidRDefault="008E7AAE" w:rsidP="000E1391">
      <w:pPr>
        <w:pStyle w:val="Leipteksti"/>
        <w:spacing w:before="0" w:after="0"/>
        <w:jc w:val="both"/>
        <w:rPr>
          <w:color w:val="FF0000"/>
        </w:rPr>
      </w:pPr>
    </w:p>
    <w:p w14:paraId="582A3A00" w14:textId="10B11E23" w:rsidR="001E4D1A" w:rsidRDefault="002A4414" w:rsidP="000E1391">
      <w:pPr>
        <w:pStyle w:val="Leipteksti"/>
        <w:spacing w:before="0" w:after="0"/>
        <w:jc w:val="both"/>
      </w:pPr>
      <w:r>
        <w:t>Kohdassa 6</w:t>
      </w:r>
      <w:r w:rsidR="001E4D1A">
        <w:t>.1</w:t>
      </w:r>
      <w:r w:rsidR="00736302">
        <w:t xml:space="preserve"> </w:t>
      </w:r>
      <w:r w:rsidR="001837BD">
        <w:t xml:space="preserve">määrätään </w:t>
      </w:r>
      <w:r w:rsidR="00736302">
        <w:t xml:space="preserve">sähkökonversioiden vaatimuksista. </w:t>
      </w:r>
    </w:p>
    <w:p w14:paraId="14F7FB6F" w14:textId="125311C4" w:rsidR="001E4D1A" w:rsidRDefault="001E4D1A" w:rsidP="000E1391">
      <w:pPr>
        <w:pStyle w:val="Leipteksti"/>
        <w:spacing w:before="0" w:after="0"/>
        <w:jc w:val="both"/>
      </w:pPr>
    </w:p>
    <w:p w14:paraId="17DD4680" w14:textId="75DDDD0F" w:rsidR="001E4D1A" w:rsidRDefault="001E4D1A" w:rsidP="000E1391">
      <w:pPr>
        <w:pStyle w:val="Leipteksti"/>
        <w:spacing w:before="0" w:after="0"/>
        <w:jc w:val="both"/>
      </w:pPr>
      <w:r>
        <w:t>Kohdassa 6.2</w:t>
      </w:r>
      <w:r w:rsidR="00A930D7">
        <w:t xml:space="preserve"> </w:t>
      </w:r>
      <w:r w:rsidR="001837BD">
        <w:t xml:space="preserve">määrätään </w:t>
      </w:r>
      <w:r w:rsidR="00E63B88">
        <w:t>kaasukonversioiden vaatimuksista.</w:t>
      </w:r>
    </w:p>
    <w:p w14:paraId="52E59309" w14:textId="4669B9E4" w:rsidR="001E4D1A" w:rsidRDefault="001E4D1A" w:rsidP="000E1391">
      <w:pPr>
        <w:pStyle w:val="Leipteksti"/>
        <w:spacing w:before="0" w:after="0"/>
        <w:jc w:val="both"/>
      </w:pPr>
    </w:p>
    <w:p w14:paraId="610D33D2" w14:textId="6B0F5B50" w:rsidR="001E4D1A" w:rsidRDefault="001E4D1A" w:rsidP="000E1391">
      <w:pPr>
        <w:pStyle w:val="Leipteksti"/>
        <w:spacing w:before="0" w:after="0"/>
        <w:jc w:val="both"/>
        <w:rPr>
          <w:color w:val="FF0000"/>
        </w:rPr>
      </w:pPr>
      <w:r>
        <w:t>Kohdassa 6.3</w:t>
      </w:r>
      <w:r w:rsidR="00BB53B9">
        <w:t xml:space="preserve"> </w:t>
      </w:r>
      <w:r w:rsidR="004E46EB">
        <w:t xml:space="preserve">mahdollistetaan </w:t>
      </w:r>
      <w:r w:rsidR="00BB53B9">
        <w:t>etanolikonversioiden päästövaatimusten osoittaminen pelkästään käytönaikaisella päästömittauksella</w:t>
      </w:r>
      <w:r w:rsidR="00C20306">
        <w:t xml:space="preserve"> ennen 1 päivää syyskuuta 2009 käyttöönotetuille autoille nykyisen ennen 1 päivää </w:t>
      </w:r>
      <w:r w:rsidR="006C6B9B">
        <w:t>tammikuuta</w:t>
      </w:r>
      <w:r w:rsidR="00C20306">
        <w:t xml:space="preserve"> 2007 päivämäärän sijaan.</w:t>
      </w:r>
      <w:r w:rsidR="00273AD0">
        <w:t xml:space="preserve"> Samaa osoitustapaa </w:t>
      </w:r>
      <w:r w:rsidR="009961B8">
        <w:t xml:space="preserve">voidaan </w:t>
      </w:r>
      <w:r w:rsidR="00273AD0">
        <w:t>käyttää myös muissa moottorinvaihdoissa tai –muutoksissa kyseisiin päivämäärään asti.</w:t>
      </w:r>
    </w:p>
    <w:p w14:paraId="50C71A2A" w14:textId="62FC523F" w:rsidR="00254348" w:rsidRDefault="00254348" w:rsidP="000E1391">
      <w:pPr>
        <w:pStyle w:val="Leipteksti"/>
        <w:spacing w:before="0" w:after="0"/>
        <w:ind w:left="0"/>
        <w:jc w:val="both"/>
        <w:rPr>
          <w:color w:val="FF0000"/>
        </w:rPr>
      </w:pPr>
    </w:p>
    <w:p w14:paraId="7A61156E" w14:textId="1222307A" w:rsidR="002A2EBF" w:rsidRDefault="002A2EBF" w:rsidP="000E1391">
      <w:pPr>
        <w:pStyle w:val="Otsikko2"/>
        <w:numPr>
          <w:ilvl w:val="0"/>
          <w:numId w:val="0"/>
        </w:numPr>
        <w:jc w:val="both"/>
      </w:pPr>
      <w:r>
        <w:t>Määräyksen aikataulu</w:t>
      </w:r>
    </w:p>
    <w:p w14:paraId="20B049E9" w14:textId="7D63A3A6" w:rsidR="00EE3DF5" w:rsidRPr="009F716A" w:rsidRDefault="00EE3DF5" w:rsidP="000E1391">
      <w:pPr>
        <w:pStyle w:val="Leipteksti"/>
        <w:jc w:val="both"/>
      </w:pPr>
      <w:r w:rsidRPr="009F716A">
        <w:t xml:space="preserve">Määräys on tavoitteena saada voimaan vuoden </w:t>
      </w:r>
      <w:r w:rsidR="006536D7" w:rsidRPr="009F716A">
        <w:t>2020 alusta.</w:t>
      </w:r>
    </w:p>
    <w:p w14:paraId="7122EA6C" w14:textId="77777777" w:rsidR="002A2EBF" w:rsidRDefault="002A2EBF" w:rsidP="000E1391">
      <w:pPr>
        <w:pStyle w:val="Otsikko2"/>
        <w:numPr>
          <w:ilvl w:val="0"/>
          <w:numId w:val="0"/>
        </w:numPr>
        <w:jc w:val="both"/>
      </w:pPr>
      <w:r>
        <w:t>Määräyksestä viestiminen</w:t>
      </w:r>
    </w:p>
    <w:p w14:paraId="0C2EC393" w14:textId="697BAEEC" w:rsidR="002A2EBF" w:rsidRPr="00226473" w:rsidRDefault="00226473" w:rsidP="00226473">
      <w:pPr>
        <w:pStyle w:val="Leipteksti"/>
        <w:jc w:val="both"/>
      </w:pPr>
      <w:r w:rsidRPr="00226473">
        <w:t xml:space="preserve">Hankkeen aloittamisesta ja määräyshankepäätöksen hyväksymisestä on tiedotettu </w:t>
      </w:r>
      <w:r>
        <w:t>Liikenne- ja viestintäviraston</w:t>
      </w:r>
      <w:r w:rsidRPr="00226473">
        <w:t xml:space="preserve"> verkkosivuilla sekä sähköpostitse tieliikenteen määräysvalmistelun tiedotuslistalle ilmoittautuneille.</w:t>
      </w:r>
      <w:r>
        <w:t xml:space="preserve"> </w:t>
      </w:r>
      <w:r w:rsidRPr="00226473">
        <w:t xml:space="preserve">Valmis määräys julkaistaan </w:t>
      </w:r>
      <w:r w:rsidR="00C6379C">
        <w:t xml:space="preserve">Liikenne- ja viestintäviraston </w:t>
      </w:r>
      <w:r w:rsidRPr="00226473">
        <w:t>verkkosivuilla ja Finlexissä.</w:t>
      </w:r>
      <w:r>
        <w:t xml:space="preserve"> Määräyksen antamisesta tiedote</w:t>
      </w:r>
      <w:r w:rsidRPr="00226473">
        <w:t xml:space="preserve">taan </w:t>
      </w:r>
      <w:r w:rsidR="00C6379C">
        <w:t xml:space="preserve">Liikenne- ja viestintäviraston </w:t>
      </w:r>
      <w:r w:rsidRPr="00226473">
        <w:t>verkkosivuilla ja myös erikseen sidosryhmille.</w:t>
      </w:r>
    </w:p>
    <w:p w14:paraId="034989BA" w14:textId="77777777" w:rsidR="00AA7D63" w:rsidRDefault="00AA7D63" w:rsidP="000E1391">
      <w:pPr>
        <w:pStyle w:val="Leipteksti"/>
        <w:spacing w:before="0" w:after="0"/>
        <w:jc w:val="both"/>
        <w:rPr>
          <w:rStyle w:val="Otsikko2Char"/>
        </w:rPr>
      </w:pPr>
    </w:p>
    <w:p w14:paraId="27A35688" w14:textId="77777777" w:rsidR="002A2EBF" w:rsidRDefault="002A2EBF" w:rsidP="000E1391">
      <w:pPr>
        <w:pStyle w:val="Leipteksti"/>
        <w:jc w:val="both"/>
      </w:pPr>
    </w:p>
    <w:p w14:paraId="403B57D4" w14:textId="77777777" w:rsidR="002A2EBF" w:rsidRDefault="002A2EBF" w:rsidP="000E1391">
      <w:pPr>
        <w:pStyle w:val="Leipteksti"/>
        <w:jc w:val="both"/>
      </w:pPr>
    </w:p>
    <w:p w14:paraId="3FA5313D" w14:textId="77777777" w:rsidR="002A2EBF" w:rsidRDefault="002A2EBF" w:rsidP="000E1391">
      <w:pPr>
        <w:pStyle w:val="Leipteksti"/>
        <w:jc w:val="both"/>
      </w:pPr>
    </w:p>
    <w:p w14:paraId="01D20E11" w14:textId="3A5B64EC" w:rsidR="00894280" w:rsidRDefault="00894280" w:rsidP="000E1391">
      <w:pPr>
        <w:pStyle w:val="Leipteksti"/>
        <w:jc w:val="both"/>
      </w:pPr>
    </w:p>
    <w:p w14:paraId="409C2008" w14:textId="0A68C15F" w:rsidR="00F14334" w:rsidRDefault="00F14334" w:rsidP="000E1391">
      <w:pPr>
        <w:pStyle w:val="Leipteksti"/>
        <w:jc w:val="both"/>
      </w:pPr>
    </w:p>
    <w:p w14:paraId="6FCF10A8" w14:textId="08052353" w:rsidR="00F14334" w:rsidRDefault="00F14334" w:rsidP="000E1391">
      <w:pPr>
        <w:pStyle w:val="Leipteksti"/>
        <w:jc w:val="both"/>
      </w:pPr>
    </w:p>
    <w:p w14:paraId="4828E771" w14:textId="77777777" w:rsidR="00F14334" w:rsidRDefault="00F14334" w:rsidP="000E1391">
      <w:pPr>
        <w:pStyle w:val="Leipteksti"/>
        <w:jc w:val="both"/>
      </w:pPr>
    </w:p>
    <w:sectPr w:rsidR="00F14334" w:rsidSect="00ED76DB">
      <w:headerReference w:type="default" r:id="rId12"/>
      <w:footerReference w:type="default" r:id="rId13"/>
      <w:headerReference w:type="first" r:id="rId14"/>
      <w:footerReference w:type="first" r:id="rId15"/>
      <w:pgSz w:w="11906" w:h="16838" w:code="9"/>
      <w:pgMar w:top="567" w:right="1134" w:bottom="1021" w:left="113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B1221" w14:textId="77777777" w:rsidR="00BF3EA4" w:rsidRDefault="00BF3EA4" w:rsidP="00E578A9">
      <w:pPr>
        <w:spacing w:after="0" w:line="240" w:lineRule="auto"/>
      </w:pPr>
      <w:r>
        <w:separator/>
      </w:r>
    </w:p>
  </w:endnote>
  <w:endnote w:type="continuationSeparator" w:id="0">
    <w:p w14:paraId="5B048661" w14:textId="77777777" w:rsidR="00BF3EA4" w:rsidRDefault="00BF3EA4" w:rsidP="00E57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rutiger 55 Roman">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B1799" w14:textId="544E0DCE" w:rsidR="00C23C2C" w:rsidRPr="008F4022" w:rsidRDefault="00C23C2C" w:rsidP="008F4022">
    <w:pPr>
      <w:pStyle w:val="Alatunniste"/>
      <w:spacing w:line="276" w:lineRule="auto"/>
      <w:jc w:val="center"/>
      <w:rPr>
        <w:b/>
        <w:lang w:val="sv-FI"/>
      </w:rPr>
    </w:pPr>
    <w:r w:rsidRPr="008F4022">
      <w:t>Liikenne- ja viestintävirasto</w:t>
    </w:r>
    <w:r>
      <w:t xml:space="preserve"> Traficom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8019B" w14:textId="77777777" w:rsidR="00C23C2C" w:rsidRDefault="00C23C2C" w:rsidP="00E13573">
    <w:pPr>
      <w:pStyle w:val="Alatunniste"/>
      <w:spacing w:line="276" w:lineRule="auto"/>
    </w:pPr>
    <w:r w:rsidRPr="00765D0E">
      <w:t xml:space="preserve">Liikenne- ja viestintävirasto Traficom </w:t>
    </w:r>
    <w:r>
      <w:t>▪</w:t>
    </w:r>
    <w:r w:rsidRPr="00765D0E">
      <w:t xml:space="preserve"> PL 320, 00059 TRAFICOM</w:t>
    </w:r>
  </w:p>
  <w:p w14:paraId="6F326169" w14:textId="77777777" w:rsidR="00C23C2C" w:rsidRPr="009C54D8" w:rsidRDefault="00C23C2C" w:rsidP="00700414">
    <w:pPr>
      <w:pStyle w:val="Alatunniste"/>
      <w:spacing w:line="276" w:lineRule="auto"/>
      <w:rPr>
        <w:b/>
      </w:rPr>
    </w:pPr>
    <w:r>
      <w:t>p</w:t>
    </w:r>
    <w:r w:rsidRPr="00765D0E">
      <w:t xml:space="preserve">. 029 534 5000 </w:t>
    </w:r>
    <w:r>
      <w:t>▪</w:t>
    </w:r>
    <w:r w:rsidRPr="00765D0E">
      <w:t xml:space="preserve"> Y-tunnus 2924753-3</w:t>
    </w:r>
    <w:r>
      <w:tab/>
    </w:r>
    <w:r>
      <w:tab/>
    </w:r>
    <w:r w:rsidRPr="009C54D8">
      <w:rPr>
        <w:b/>
      </w:rPr>
      <w:t>www.trafi</w:t>
    </w:r>
    <w:r>
      <w:rPr>
        <w:b/>
      </w:rPr>
      <w:t>com</w:t>
    </w:r>
    <w:r w:rsidRPr="009C54D8">
      <w:rPr>
        <w:b/>
      </w:rPr>
      <w:t>.fi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F27E9" w14:textId="77777777" w:rsidR="00BF3EA4" w:rsidRDefault="00BF3EA4" w:rsidP="00E578A9">
      <w:pPr>
        <w:spacing w:after="0" w:line="240" w:lineRule="auto"/>
      </w:pPr>
      <w:r>
        <w:separator/>
      </w:r>
    </w:p>
  </w:footnote>
  <w:footnote w:type="continuationSeparator" w:id="0">
    <w:p w14:paraId="799336BA" w14:textId="77777777" w:rsidR="00BF3EA4" w:rsidRDefault="00BF3EA4" w:rsidP="00E57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1AC5C" w14:textId="76A5DE89" w:rsidR="00C23C2C" w:rsidRDefault="00C23C2C" w:rsidP="00894280">
    <w:pPr>
      <w:pStyle w:val="Yltunniste"/>
      <w:jc w:val="right"/>
    </w:pPr>
    <w:r>
      <w:rPr>
        <w:rStyle w:val="Sivunumero"/>
      </w:rPr>
      <w:fldChar w:fldCharType="begin"/>
    </w:r>
    <w:r>
      <w:rPr>
        <w:rStyle w:val="Sivunumero"/>
      </w:rPr>
      <w:instrText xml:space="preserve"> PAGE </w:instrText>
    </w:r>
    <w:r>
      <w:rPr>
        <w:rStyle w:val="Sivunumero"/>
      </w:rPr>
      <w:fldChar w:fldCharType="separate"/>
    </w:r>
    <w:r w:rsidR="00386D78">
      <w:rPr>
        <w:rStyle w:val="Sivunumero"/>
        <w:noProof/>
      </w:rPr>
      <w:t>6</w:t>
    </w:r>
    <w:r>
      <w:rPr>
        <w:rStyle w:val="Sivunumero"/>
      </w:rPr>
      <w:fldChar w:fldCharType="end"/>
    </w:r>
    <w:r>
      <w:t xml:space="preserve"> (</w:t>
    </w:r>
    <w:r>
      <w:rPr>
        <w:rStyle w:val="Sivunumero"/>
      </w:rPr>
      <w:fldChar w:fldCharType="begin"/>
    </w:r>
    <w:r>
      <w:rPr>
        <w:rStyle w:val="Sivunumero"/>
      </w:rPr>
      <w:instrText xml:space="preserve"> NUMPAGES </w:instrText>
    </w:r>
    <w:r>
      <w:rPr>
        <w:rStyle w:val="Sivunumero"/>
      </w:rPr>
      <w:fldChar w:fldCharType="separate"/>
    </w:r>
    <w:r w:rsidR="00386D78">
      <w:rPr>
        <w:rStyle w:val="Sivunumero"/>
        <w:noProof/>
      </w:rPr>
      <w:t>6</w:t>
    </w:r>
    <w:r>
      <w:rPr>
        <w:rStyle w:val="Sivunumero"/>
      </w:rPr>
      <w:fldChar w:fldCharType="end"/>
    </w:r>
    <w:r>
      <w:t>)</w:t>
    </w:r>
  </w:p>
  <w:p w14:paraId="2149A2A4" w14:textId="77777777" w:rsidR="00C23C2C" w:rsidRDefault="00C23C2C" w:rsidP="00894280">
    <w:pPr>
      <w:pStyle w:val="Yltunniste"/>
      <w:jc w:val="right"/>
    </w:pPr>
  </w:p>
  <w:p w14:paraId="004E28C8" w14:textId="77777777" w:rsidR="00C23C2C" w:rsidRDefault="00C23C2C">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ayout w:type="fixed"/>
      <w:tblLook w:val="00E0" w:firstRow="1" w:lastRow="1" w:firstColumn="1" w:lastColumn="0" w:noHBand="0" w:noVBand="0"/>
    </w:tblPr>
    <w:tblGrid>
      <w:gridCol w:w="4819"/>
      <w:gridCol w:w="2407"/>
      <w:gridCol w:w="2413"/>
    </w:tblGrid>
    <w:tr w:rsidR="00C23C2C" w14:paraId="6A766EA2" w14:textId="77777777" w:rsidTr="00C210EE">
      <w:trPr>
        <w:trHeight w:hRule="exact" w:val="480"/>
      </w:trPr>
      <w:tc>
        <w:tcPr>
          <w:tcW w:w="4819" w:type="dxa"/>
          <w:vMerge w:val="restart"/>
          <w:tcMar>
            <w:right w:w="0" w:type="dxa"/>
          </w:tcMar>
        </w:tcPr>
        <w:p w14:paraId="6C82886D" w14:textId="65FDCE05" w:rsidR="00C23C2C" w:rsidRDefault="00C23C2C" w:rsidP="00E578A9">
          <w:pPr>
            <w:pStyle w:val="Yltunniste"/>
            <w:tabs>
              <w:tab w:val="clear" w:pos="4819"/>
              <w:tab w:val="clear" w:pos="9638"/>
            </w:tabs>
          </w:pPr>
          <w:r>
            <w:rPr>
              <w:noProof/>
              <w:lang w:eastAsia="fi-FI"/>
            </w:rPr>
            <w:drawing>
              <wp:anchor distT="0" distB="0" distL="114300" distR="114300" simplePos="0" relativeHeight="251658240" behindDoc="0" locked="0" layoutInCell="1" allowOverlap="1" wp14:anchorId="404756D6" wp14:editId="0BDB2D1B">
                <wp:simplePos x="0" y="0"/>
                <wp:positionH relativeFrom="page">
                  <wp:posOffset>0</wp:posOffset>
                </wp:positionH>
                <wp:positionV relativeFrom="page">
                  <wp:posOffset>0</wp:posOffset>
                </wp:positionV>
                <wp:extent cx="2160000" cy="468000"/>
                <wp:effectExtent l="0" t="0" r="0" b="825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com s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68000"/>
                        </a:xfrm>
                        <a:prstGeom prst="rect">
                          <a:avLst/>
                        </a:prstGeom>
                      </pic:spPr>
                    </pic:pic>
                  </a:graphicData>
                </a:graphic>
                <wp14:sizeRelH relativeFrom="margin">
                  <wp14:pctWidth>0</wp14:pctWidth>
                </wp14:sizeRelH>
                <wp14:sizeRelV relativeFrom="margin">
                  <wp14:pctHeight>0</wp14:pctHeight>
                </wp14:sizeRelV>
              </wp:anchor>
            </w:drawing>
          </w:r>
        </w:p>
      </w:tc>
      <w:tc>
        <w:tcPr>
          <w:tcW w:w="4820" w:type="dxa"/>
          <w:gridSpan w:val="2"/>
          <w:shd w:val="clear" w:color="auto" w:fill="auto"/>
          <w:tcMar>
            <w:right w:w="0" w:type="dxa"/>
          </w:tcMar>
        </w:tcPr>
        <w:p w14:paraId="66B8B64E" w14:textId="4A6CCB42" w:rsidR="00C23C2C" w:rsidRPr="000D1258" w:rsidRDefault="00C23C2C" w:rsidP="00E578A9">
          <w:pPr>
            <w:pStyle w:val="Yltunniste"/>
            <w:tabs>
              <w:tab w:val="clear" w:pos="4819"/>
              <w:tab w:val="clear" w:pos="9638"/>
            </w:tabs>
            <w:spacing w:line="240" w:lineRule="exact"/>
            <w:jc w:val="right"/>
            <w:rPr>
              <w:color w:val="FF0000"/>
            </w:rPr>
          </w:pPr>
          <w:r w:rsidRPr="000D1258">
            <w:rPr>
              <w:b/>
              <w:color w:val="FF0000"/>
            </w:rPr>
            <w:t>Perustelumuistioluonnos</w:t>
          </w:r>
        </w:p>
        <w:p w14:paraId="5736C027" w14:textId="7E2A3CEF" w:rsidR="00C23C2C" w:rsidRDefault="00C23C2C" w:rsidP="00E578A9">
          <w:pPr>
            <w:pStyle w:val="Yltunniste"/>
            <w:jc w:val="right"/>
          </w:pPr>
          <w:r>
            <w:rPr>
              <w:rStyle w:val="Sivunumero"/>
            </w:rPr>
            <w:fldChar w:fldCharType="begin"/>
          </w:r>
          <w:r>
            <w:rPr>
              <w:rStyle w:val="Sivunumero"/>
            </w:rPr>
            <w:instrText xml:space="preserve"> PAGE </w:instrText>
          </w:r>
          <w:r>
            <w:rPr>
              <w:rStyle w:val="Sivunumero"/>
            </w:rPr>
            <w:fldChar w:fldCharType="separate"/>
          </w:r>
          <w:r w:rsidR="00386D78">
            <w:rPr>
              <w:rStyle w:val="Sivunumero"/>
              <w:noProof/>
            </w:rPr>
            <w:t>1</w:t>
          </w:r>
          <w:r>
            <w:rPr>
              <w:rStyle w:val="Sivunumero"/>
            </w:rPr>
            <w:fldChar w:fldCharType="end"/>
          </w:r>
          <w:r>
            <w:t xml:space="preserve"> (</w:t>
          </w:r>
          <w:r>
            <w:rPr>
              <w:rStyle w:val="Sivunumero"/>
            </w:rPr>
            <w:fldChar w:fldCharType="begin"/>
          </w:r>
          <w:r>
            <w:rPr>
              <w:rStyle w:val="Sivunumero"/>
            </w:rPr>
            <w:instrText xml:space="preserve"> NUMPAGES </w:instrText>
          </w:r>
          <w:r>
            <w:rPr>
              <w:rStyle w:val="Sivunumero"/>
            </w:rPr>
            <w:fldChar w:fldCharType="separate"/>
          </w:r>
          <w:r w:rsidR="00386D78">
            <w:rPr>
              <w:rStyle w:val="Sivunumero"/>
              <w:noProof/>
            </w:rPr>
            <w:t>6</w:t>
          </w:r>
          <w:r>
            <w:rPr>
              <w:rStyle w:val="Sivunumero"/>
            </w:rPr>
            <w:fldChar w:fldCharType="end"/>
          </w:r>
          <w:r>
            <w:t>)</w:t>
          </w:r>
        </w:p>
      </w:tc>
    </w:tr>
    <w:tr w:rsidR="00C23C2C" w:rsidRPr="000275F2" w14:paraId="6ECAEC83" w14:textId="77777777" w:rsidTr="00C210EE">
      <w:trPr>
        <w:trHeight w:hRule="exact" w:val="240"/>
      </w:trPr>
      <w:tc>
        <w:tcPr>
          <w:tcW w:w="4819" w:type="dxa"/>
          <w:vMerge/>
          <w:tcMar>
            <w:right w:w="0" w:type="dxa"/>
          </w:tcMar>
        </w:tcPr>
        <w:p w14:paraId="5C7F2E37" w14:textId="77777777" w:rsidR="00C23C2C" w:rsidRDefault="00C23C2C" w:rsidP="00C5516E">
          <w:pPr>
            <w:pStyle w:val="Yltunniste"/>
            <w:tabs>
              <w:tab w:val="clear" w:pos="4819"/>
              <w:tab w:val="clear" w:pos="9638"/>
            </w:tabs>
          </w:pPr>
        </w:p>
      </w:tc>
      <w:tc>
        <w:tcPr>
          <w:tcW w:w="4820" w:type="dxa"/>
          <w:gridSpan w:val="2"/>
          <w:shd w:val="clear" w:color="auto" w:fill="auto"/>
          <w:tcMar>
            <w:right w:w="0" w:type="dxa"/>
          </w:tcMar>
        </w:tcPr>
        <w:p w14:paraId="161CED5E" w14:textId="7CD61B0F" w:rsidR="00C23C2C" w:rsidRPr="000275F2" w:rsidRDefault="00C23C2C" w:rsidP="00156E22">
          <w:pPr>
            <w:pStyle w:val="Yltunniste"/>
            <w:jc w:val="right"/>
          </w:pPr>
          <w:r>
            <w:t>6.9.2019</w:t>
          </w:r>
        </w:p>
      </w:tc>
    </w:tr>
    <w:tr w:rsidR="00C23C2C" w:rsidRPr="000275F2" w14:paraId="7E6FC34E" w14:textId="77777777" w:rsidTr="00C210EE">
      <w:trPr>
        <w:trHeight w:hRule="exact" w:val="360"/>
      </w:trPr>
      <w:tc>
        <w:tcPr>
          <w:tcW w:w="4819" w:type="dxa"/>
          <w:vMerge w:val="restart"/>
          <w:tcMar>
            <w:right w:w="0" w:type="dxa"/>
          </w:tcMar>
        </w:tcPr>
        <w:p w14:paraId="79E054B9" w14:textId="77777777" w:rsidR="00C23C2C" w:rsidRDefault="00C23C2C" w:rsidP="00C5516E">
          <w:pPr>
            <w:pStyle w:val="Yltunniste"/>
            <w:tabs>
              <w:tab w:val="clear" w:pos="4819"/>
              <w:tab w:val="clear" w:pos="9638"/>
            </w:tabs>
          </w:pPr>
        </w:p>
      </w:tc>
      <w:tc>
        <w:tcPr>
          <w:tcW w:w="4820" w:type="dxa"/>
          <w:gridSpan w:val="2"/>
          <w:shd w:val="clear" w:color="auto" w:fill="auto"/>
          <w:tcMar>
            <w:right w:w="0" w:type="dxa"/>
          </w:tcMar>
        </w:tcPr>
        <w:p w14:paraId="2E1F3638" w14:textId="77777777" w:rsidR="00C23C2C" w:rsidRPr="000275F2" w:rsidRDefault="00C23C2C" w:rsidP="00C5516E">
          <w:pPr>
            <w:pStyle w:val="Yltunniste"/>
          </w:pPr>
        </w:p>
      </w:tc>
    </w:tr>
    <w:tr w:rsidR="00C23C2C" w14:paraId="24937F58" w14:textId="77777777" w:rsidTr="00C210EE">
      <w:trPr>
        <w:trHeight w:hRule="exact" w:val="240"/>
      </w:trPr>
      <w:tc>
        <w:tcPr>
          <w:tcW w:w="4819" w:type="dxa"/>
          <w:vMerge/>
          <w:tcMar>
            <w:right w:w="0" w:type="dxa"/>
          </w:tcMar>
        </w:tcPr>
        <w:p w14:paraId="20A473AF" w14:textId="77777777" w:rsidR="00C23C2C" w:rsidRDefault="00C23C2C" w:rsidP="00C5516E">
          <w:pPr>
            <w:pStyle w:val="Yltunniste"/>
          </w:pPr>
        </w:p>
      </w:tc>
      <w:tc>
        <w:tcPr>
          <w:tcW w:w="2407" w:type="dxa"/>
          <w:shd w:val="clear" w:color="auto" w:fill="auto"/>
          <w:tcMar>
            <w:right w:w="0" w:type="dxa"/>
          </w:tcMar>
        </w:tcPr>
        <w:p w14:paraId="5FF6CD39" w14:textId="77777777" w:rsidR="00C23C2C" w:rsidRDefault="00C23C2C" w:rsidP="00C5516E">
          <w:pPr>
            <w:pStyle w:val="Yltunniste"/>
            <w:tabs>
              <w:tab w:val="clear" w:pos="4819"/>
              <w:tab w:val="clear" w:pos="9638"/>
            </w:tabs>
          </w:pPr>
        </w:p>
      </w:tc>
      <w:tc>
        <w:tcPr>
          <w:tcW w:w="2413" w:type="dxa"/>
          <w:shd w:val="clear" w:color="auto" w:fill="auto"/>
        </w:tcPr>
        <w:p w14:paraId="1A2BFCF2" w14:textId="77777777" w:rsidR="00C23C2C" w:rsidRDefault="00C23C2C" w:rsidP="00C5516E">
          <w:pPr>
            <w:pStyle w:val="Yltunniste"/>
            <w:tabs>
              <w:tab w:val="clear" w:pos="4819"/>
              <w:tab w:val="clear" w:pos="9638"/>
            </w:tabs>
          </w:pPr>
        </w:p>
      </w:tc>
    </w:tr>
  </w:tbl>
  <w:p w14:paraId="49892BFC" w14:textId="77777777" w:rsidR="00C23C2C" w:rsidRDefault="00C23C2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7E0A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962F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0E42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981D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066B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5A38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1801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9E6A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343496"/>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734493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06306E"/>
    <w:multiLevelType w:val="hybridMultilevel"/>
    <w:tmpl w:val="68F63554"/>
    <w:lvl w:ilvl="0" w:tplc="040B000B">
      <w:start w:val="1"/>
      <w:numFmt w:val="bullet"/>
      <w:lvlText w:val=""/>
      <w:lvlJc w:val="left"/>
      <w:pPr>
        <w:ind w:left="1854" w:hanging="360"/>
      </w:pPr>
      <w:rPr>
        <w:rFonts w:ascii="Wingdings" w:hAnsi="Wingdings"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11" w15:restartNumberingAfterBreak="0">
    <w:nsid w:val="1CC97591"/>
    <w:multiLevelType w:val="hybridMultilevel"/>
    <w:tmpl w:val="9E641430"/>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660595B"/>
    <w:multiLevelType w:val="hybridMultilevel"/>
    <w:tmpl w:val="601EFBA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AF36875"/>
    <w:multiLevelType w:val="hybridMultilevel"/>
    <w:tmpl w:val="063C9DF6"/>
    <w:lvl w:ilvl="0" w:tplc="807EC0F8">
      <w:start w:val="1"/>
      <w:numFmt w:val="bullet"/>
      <w:lvlText w:val="•"/>
      <w:lvlJc w:val="left"/>
      <w:pPr>
        <w:tabs>
          <w:tab w:val="num" w:pos="720"/>
        </w:tabs>
        <w:ind w:left="720" w:hanging="360"/>
      </w:pPr>
      <w:rPr>
        <w:rFonts w:ascii="Verdana" w:hAnsi="Verdana" w:hint="default"/>
        <w:strike w:val="0"/>
      </w:rPr>
    </w:lvl>
    <w:lvl w:ilvl="1" w:tplc="016A9720">
      <w:start w:val="1574"/>
      <w:numFmt w:val="bullet"/>
      <w:lvlText w:val="•"/>
      <w:lvlJc w:val="left"/>
      <w:pPr>
        <w:tabs>
          <w:tab w:val="num" w:pos="1440"/>
        </w:tabs>
        <w:ind w:left="1440" w:hanging="360"/>
      </w:pPr>
      <w:rPr>
        <w:rFonts w:ascii="Times New Roman" w:hAnsi="Times New Roman" w:hint="default"/>
      </w:rPr>
    </w:lvl>
    <w:lvl w:ilvl="2" w:tplc="E26E5B88">
      <w:start w:val="1"/>
      <w:numFmt w:val="bullet"/>
      <w:lvlText w:val="•"/>
      <w:lvlJc w:val="left"/>
      <w:pPr>
        <w:tabs>
          <w:tab w:val="num" w:pos="2160"/>
        </w:tabs>
        <w:ind w:left="2160" w:hanging="360"/>
      </w:pPr>
      <w:rPr>
        <w:rFonts w:ascii="Arial" w:hAnsi="Arial" w:hint="default"/>
        <w:color w:val="auto"/>
      </w:rPr>
    </w:lvl>
    <w:lvl w:ilvl="3" w:tplc="2D764CC0" w:tentative="1">
      <w:start w:val="1"/>
      <w:numFmt w:val="bullet"/>
      <w:lvlText w:val="•"/>
      <w:lvlJc w:val="left"/>
      <w:pPr>
        <w:tabs>
          <w:tab w:val="num" w:pos="2880"/>
        </w:tabs>
        <w:ind w:left="2880" w:hanging="360"/>
      </w:pPr>
      <w:rPr>
        <w:rFonts w:ascii="Verdana" w:hAnsi="Verdana" w:hint="default"/>
      </w:rPr>
    </w:lvl>
    <w:lvl w:ilvl="4" w:tplc="F4A05FAA" w:tentative="1">
      <w:start w:val="1"/>
      <w:numFmt w:val="bullet"/>
      <w:lvlText w:val="•"/>
      <w:lvlJc w:val="left"/>
      <w:pPr>
        <w:tabs>
          <w:tab w:val="num" w:pos="3600"/>
        </w:tabs>
        <w:ind w:left="3600" w:hanging="360"/>
      </w:pPr>
      <w:rPr>
        <w:rFonts w:ascii="Verdana" w:hAnsi="Verdana" w:hint="default"/>
      </w:rPr>
    </w:lvl>
    <w:lvl w:ilvl="5" w:tplc="952EABF0" w:tentative="1">
      <w:start w:val="1"/>
      <w:numFmt w:val="bullet"/>
      <w:lvlText w:val="•"/>
      <w:lvlJc w:val="left"/>
      <w:pPr>
        <w:tabs>
          <w:tab w:val="num" w:pos="4320"/>
        </w:tabs>
        <w:ind w:left="4320" w:hanging="360"/>
      </w:pPr>
      <w:rPr>
        <w:rFonts w:ascii="Verdana" w:hAnsi="Verdana" w:hint="default"/>
      </w:rPr>
    </w:lvl>
    <w:lvl w:ilvl="6" w:tplc="A788B1C8" w:tentative="1">
      <w:start w:val="1"/>
      <w:numFmt w:val="bullet"/>
      <w:lvlText w:val="•"/>
      <w:lvlJc w:val="left"/>
      <w:pPr>
        <w:tabs>
          <w:tab w:val="num" w:pos="5040"/>
        </w:tabs>
        <w:ind w:left="5040" w:hanging="360"/>
      </w:pPr>
      <w:rPr>
        <w:rFonts w:ascii="Verdana" w:hAnsi="Verdana" w:hint="default"/>
      </w:rPr>
    </w:lvl>
    <w:lvl w:ilvl="7" w:tplc="B240D064" w:tentative="1">
      <w:start w:val="1"/>
      <w:numFmt w:val="bullet"/>
      <w:lvlText w:val="•"/>
      <w:lvlJc w:val="left"/>
      <w:pPr>
        <w:tabs>
          <w:tab w:val="num" w:pos="5760"/>
        </w:tabs>
        <w:ind w:left="5760" w:hanging="360"/>
      </w:pPr>
      <w:rPr>
        <w:rFonts w:ascii="Verdana" w:hAnsi="Verdana" w:hint="default"/>
      </w:rPr>
    </w:lvl>
    <w:lvl w:ilvl="8" w:tplc="12687DC8" w:tentative="1">
      <w:start w:val="1"/>
      <w:numFmt w:val="bullet"/>
      <w:lvlText w:val="•"/>
      <w:lvlJc w:val="left"/>
      <w:pPr>
        <w:tabs>
          <w:tab w:val="num" w:pos="6480"/>
        </w:tabs>
        <w:ind w:left="6480" w:hanging="360"/>
      </w:pPr>
      <w:rPr>
        <w:rFonts w:ascii="Verdana" w:hAnsi="Verdana" w:hint="default"/>
      </w:rPr>
    </w:lvl>
  </w:abstractNum>
  <w:abstractNum w:abstractNumId="14" w15:restartNumberingAfterBreak="0">
    <w:nsid w:val="2D63674A"/>
    <w:multiLevelType w:val="multilevel"/>
    <w:tmpl w:val="16A63272"/>
    <w:lvl w:ilvl="0">
      <w:start w:val="1"/>
      <w:numFmt w:val="decimal"/>
      <w:lvlText w:val="%1)"/>
      <w:lvlJc w:val="left"/>
      <w:pPr>
        <w:tabs>
          <w:tab w:val="num" w:pos="2345"/>
        </w:tabs>
        <w:ind w:left="2342" w:hanging="357"/>
      </w:pPr>
      <w:rPr>
        <w:rFonts w:ascii="Frutiger 55 Roman" w:hAnsi="Frutiger 55 Roman" w:hint="default"/>
        <w:b w:val="0"/>
        <w:i w:val="0"/>
        <w:sz w:val="22"/>
      </w:rPr>
    </w:lvl>
    <w:lvl w:ilvl="1">
      <w:start w:val="1"/>
      <w:numFmt w:val="bullet"/>
      <w:lvlText w:val=""/>
      <w:lvlJc w:val="left"/>
      <w:pPr>
        <w:tabs>
          <w:tab w:val="num" w:pos="2702"/>
        </w:tabs>
        <w:ind w:left="2699" w:hanging="357"/>
      </w:pPr>
      <w:rPr>
        <w:rFonts w:ascii="Symbol" w:hAnsi="Symbol" w:hint="default"/>
      </w:rPr>
    </w:lvl>
    <w:lvl w:ilvl="2">
      <w:start w:val="1"/>
      <w:numFmt w:val="bullet"/>
      <w:lvlText w:val=""/>
      <w:lvlJc w:val="left"/>
      <w:pPr>
        <w:tabs>
          <w:tab w:val="num" w:pos="3059"/>
        </w:tabs>
        <w:ind w:left="3056" w:hanging="357"/>
      </w:pPr>
      <w:rPr>
        <w:rFonts w:ascii="Symbol" w:hAnsi="Symbol" w:hint="default"/>
      </w:rPr>
    </w:lvl>
    <w:lvl w:ilvl="3">
      <w:start w:val="1"/>
      <w:numFmt w:val="bullet"/>
      <w:lvlText w:val="-"/>
      <w:lvlJc w:val="left"/>
      <w:pPr>
        <w:tabs>
          <w:tab w:val="num" w:pos="3479"/>
        </w:tabs>
        <w:ind w:left="2778" w:firstLine="341"/>
      </w:pPr>
      <w:rPr>
        <w:rFonts w:ascii="Times New Roman" w:hAnsi="Times New Roman" w:hint="default"/>
      </w:rPr>
    </w:lvl>
    <w:lvl w:ilvl="4">
      <w:start w:val="1"/>
      <w:numFmt w:val="bullet"/>
      <w:lvlText w:val="-"/>
      <w:lvlJc w:val="left"/>
      <w:pPr>
        <w:tabs>
          <w:tab w:val="num" w:pos="1800"/>
        </w:tabs>
        <w:ind w:left="1800" w:hanging="360"/>
      </w:pPr>
      <w:rPr>
        <w:rFonts w:ascii="Times New Roman" w:hAnsi="Times New Roman" w:hint="default"/>
      </w:rPr>
    </w:lvl>
    <w:lvl w:ilvl="5">
      <w:start w:val="1"/>
      <w:numFmt w:val="bullet"/>
      <w:lvlText w:val="-"/>
      <w:lvlJc w:val="left"/>
      <w:pPr>
        <w:tabs>
          <w:tab w:val="num" w:pos="2160"/>
        </w:tabs>
        <w:ind w:left="2160" w:hanging="363"/>
      </w:pPr>
      <w:rPr>
        <w:rFonts w:ascii="Times New Roman" w:hAnsi="Times New Roman" w:hint="default"/>
      </w:rPr>
    </w:lvl>
    <w:lvl w:ilvl="6">
      <w:start w:val="1"/>
      <w:numFmt w:val="bullet"/>
      <w:lvlText w:val="-"/>
      <w:lvlJc w:val="left"/>
      <w:pPr>
        <w:tabs>
          <w:tab w:val="num" w:pos="2520"/>
        </w:tabs>
        <w:ind w:left="2520" w:hanging="360"/>
      </w:pPr>
      <w:rPr>
        <w:rFonts w:ascii="Times New Roman" w:hAnsi="Times New Roman" w:hint="default"/>
      </w:rPr>
    </w:lvl>
    <w:lvl w:ilvl="7">
      <w:start w:val="1"/>
      <w:numFmt w:val="bullet"/>
      <w:lvlText w:val="-"/>
      <w:lvlJc w:val="left"/>
      <w:pPr>
        <w:tabs>
          <w:tab w:val="num" w:pos="2880"/>
        </w:tabs>
        <w:ind w:left="2880" w:hanging="363"/>
      </w:pPr>
      <w:rPr>
        <w:rFonts w:ascii="Times New Roman" w:hAnsi="Times New Roman" w:hint="default"/>
      </w:rPr>
    </w:lvl>
    <w:lvl w:ilvl="8">
      <w:start w:val="1"/>
      <w:numFmt w:val="bullet"/>
      <w:lvlText w:val="-"/>
      <w:lvlJc w:val="left"/>
      <w:pPr>
        <w:tabs>
          <w:tab w:val="num" w:pos="3240"/>
        </w:tabs>
        <w:ind w:left="3240" w:hanging="360"/>
      </w:pPr>
      <w:rPr>
        <w:rFonts w:ascii="Times New Roman" w:hAnsi="Times New Roman" w:hint="default"/>
      </w:rPr>
    </w:lvl>
  </w:abstractNum>
  <w:abstractNum w:abstractNumId="15" w15:restartNumberingAfterBreak="0">
    <w:nsid w:val="31B2287B"/>
    <w:multiLevelType w:val="hybridMultilevel"/>
    <w:tmpl w:val="68060D46"/>
    <w:lvl w:ilvl="0" w:tplc="040B0001">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16" w15:restartNumberingAfterBreak="0">
    <w:nsid w:val="4A3D4D62"/>
    <w:multiLevelType w:val="multilevel"/>
    <w:tmpl w:val="BBBEEA40"/>
    <w:lvl w:ilvl="0">
      <w:start w:val="1"/>
      <w:numFmt w:val="decimal"/>
      <w:pStyle w:val="Otsikko1"/>
      <w:lvlText w:val="%1"/>
      <w:lvlJc w:val="left"/>
      <w:pPr>
        <w:tabs>
          <w:tab w:val="num" w:pos="600"/>
        </w:tabs>
        <w:ind w:left="600" w:hanging="600"/>
      </w:pPr>
      <w:rPr>
        <w:rFonts w:hint="default"/>
        <w:sz w:val="22"/>
      </w:rPr>
    </w:lvl>
    <w:lvl w:ilvl="1">
      <w:start w:val="1"/>
      <w:numFmt w:val="decimal"/>
      <w:pStyle w:val="Otsikko2"/>
      <w:lvlText w:val="%1.%2"/>
      <w:lvlJc w:val="left"/>
      <w:pPr>
        <w:tabs>
          <w:tab w:val="num" w:pos="800"/>
        </w:tabs>
        <w:ind w:left="800" w:hanging="800"/>
      </w:pPr>
      <w:rPr>
        <w:rFonts w:hint="default"/>
      </w:rPr>
    </w:lvl>
    <w:lvl w:ilvl="2">
      <w:start w:val="1"/>
      <w:numFmt w:val="decimal"/>
      <w:pStyle w:val="Otsikko3"/>
      <w:lvlText w:val="%1.%2.%3"/>
      <w:lvlJc w:val="left"/>
      <w:pPr>
        <w:tabs>
          <w:tab w:val="num" w:pos="1000"/>
        </w:tabs>
        <w:ind w:left="1000" w:hanging="1000"/>
      </w:pPr>
      <w:rPr>
        <w:rFonts w:hint="default"/>
      </w:rPr>
    </w:lvl>
    <w:lvl w:ilvl="3">
      <w:start w:val="1"/>
      <w:numFmt w:val="decimal"/>
      <w:pStyle w:val="Otsikko4"/>
      <w:lvlText w:val="%1.%2.%3.%4"/>
      <w:lvlJc w:val="left"/>
      <w:pPr>
        <w:tabs>
          <w:tab w:val="num" w:pos="1200"/>
        </w:tabs>
        <w:ind w:left="1200" w:hanging="1200"/>
      </w:pPr>
      <w:rPr>
        <w:rFonts w:hint="default"/>
      </w:rPr>
    </w:lvl>
    <w:lvl w:ilvl="4">
      <w:start w:val="1"/>
      <w:numFmt w:val="decimal"/>
      <w:pStyle w:val="Otsikko5"/>
      <w:lvlText w:val="%1.%2.%3.%4.%5"/>
      <w:lvlJc w:val="left"/>
      <w:pPr>
        <w:tabs>
          <w:tab w:val="num" w:pos="1400"/>
        </w:tabs>
        <w:ind w:left="1400" w:hanging="1400"/>
      </w:pPr>
      <w:rPr>
        <w:rFonts w:hint="default"/>
      </w:rPr>
    </w:lvl>
    <w:lvl w:ilvl="5">
      <w:start w:val="1"/>
      <w:numFmt w:val="decimal"/>
      <w:pStyle w:val="Otsikko6"/>
      <w:lvlText w:val="%1.%2.%3.%4.%5.%6"/>
      <w:lvlJc w:val="left"/>
      <w:pPr>
        <w:tabs>
          <w:tab w:val="num" w:pos="1600"/>
        </w:tabs>
        <w:ind w:left="1600" w:hanging="1600"/>
      </w:pPr>
      <w:rPr>
        <w:rFonts w:hint="default"/>
      </w:rPr>
    </w:lvl>
    <w:lvl w:ilvl="6">
      <w:start w:val="1"/>
      <w:numFmt w:val="decimal"/>
      <w:lvlText w:val="%1.%2.%3.%4.%5.%6.%7."/>
      <w:lvlJc w:val="left"/>
      <w:pPr>
        <w:tabs>
          <w:tab w:val="num" w:pos="4559"/>
        </w:tabs>
        <w:ind w:left="3839" w:hanging="1080"/>
      </w:pPr>
      <w:rPr>
        <w:rFonts w:hint="default"/>
      </w:rPr>
    </w:lvl>
    <w:lvl w:ilvl="7">
      <w:start w:val="1"/>
      <w:numFmt w:val="decimal"/>
      <w:lvlText w:val="%1.%2.%3.%4.%5.%6.%7.%8."/>
      <w:lvlJc w:val="left"/>
      <w:pPr>
        <w:tabs>
          <w:tab w:val="num" w:pos="5279"/>
        </w:tabs>
        <w:ind w:left="4343" w:hanging="1224"/>
      </w:pPr>
      <w:rPr>
        <w:rFonts w:hint="default"/>
      </w:rPr>
    </w:lvl>
    <w:lvl w:ilvl="8">
      <w:start w:val="1"/>
      <w:numFmt w:val="decimal"/>
      <w:lvlText w:val="%1.%2.%3.%4.%5.%6.%7.%8.%9."/>
      <w:lvlJc w:val="left"/>
      <w:pPr>
        <w:tabs>
          <w:tab w:val="num" w:pos="5999"/>
        </w:tabs>
        <w:ind w:left="4919" w:hanging="1440"/>
      </w:pPr>
      <w:rPr>
        <w:rFonts w:hint="default"/>
      </w:rPr>
    </w:lvl>
  </w:abstractNum>
  <w:abstractNum w:abstractNumId="17" w15:restartNumberingAfterBreak="0">
    <w:nsid w:val="52462049"/>
    <w:multiLevelType w:val="multilevel"/>
    <w:tmpl w:val="22767726"/>
    <w:lvl w:ilvl="0">
      <w:start w:val="1"/>
      <w:numFmt w:val="bullet"/>
      <w:lvlText w:val=""/>
      <w:lvlJc w:val="left"/>
      <w:pPr>
        <w:ind w:left="1418" w:hanging="284"/>
      </w:pPr>
      <w:rPr>
        <w:rFonts w:ascii="Symbol" w:hAnsi="Symbol" w:hint="default"/>
      </w:rPr>
    </w:lvl>
    <w:lvl w:ilvl="1">
      <w:start w:val="1"/>
      <w:numFmt w:val="bullet"/>
      <w:lvlText w:val="o"/>
      <w:lvlJc w:val="left"/>
      <w:pPr>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5A2A4173"/>
    <w:multiLevelType w:val="multilevel"/>
    <w:tmpl w:val="CD4437DE"/>
    <w:lvl w:ilvl="0">
      <w:start w:val="1"/>
      <w:numFmt w:val="bullet"/>
      <w:pStyle w:val="Luettelo"/>
      <w:lvlText w:val=""/>
      <w:lvlJc w:val="left"/>
      <w:pPr>
        <w:ind w:left="1418" w:hanging="284"/>
      </w:pPr>
      <w:rPr>
        <w:rFonts w:ascii="Symbol" w:hAnsi="Symbol" w:hint="default"/>
      </w:rPr>
    </w:lvl>
    <w:lvl w:ilvl="1">
      <w:start w:val="1"/>
      <w:numFmt w:val="bullet"/>
      <w:lvlText w:val="o"/>
      <w:lvlJc w:val="left"/>
      <w:pPr>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61025C43"/>
    <w:multiLevelType w:val="multilevel"/>
    <w:tmpl w:val="3CDC107C"/>
    <w:lvl w:ilvl="0">
      <w:start w:val="1"/>
      <w:numFmt w:val="bullet"/>
      <w:lvlText w:val=""/>
      <w:lvlJc w:val="left"/>
      <w:pPr>
        <w:ind w:left="1494" w:hanging="360"/>
      </w:pPr>
      <w:rPr>
        <w:rFonts w:ascii="Symbol" w:hAnsi="Symbol" w:hint="default"/>
      </w:rPr>
    </w:lvl>
    <w:lvl w:ilvl="1">
      <w:start w:val="1"/>
      <w:numFmt w:val="bullet"/>
      <w:lvlText w:val="o"/>
      <w:lvlJc w:val="left"/>
      <w:pPr>
        <w:ind w:left="1778"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574" w:hanging="360"/>
      </w:pPr>
      <w:rPr>
        <w:rFonts w:ascii="Symbol" w:hAnsi="Symbol" w:hint="default"/>
      </w:rPr>
    </w:lvl>
    <w:lvl w:ilvl="4">
      <w:start w:val="1"/>
      <w:numFmt w:val="bullet"/>
      <w:lvlText w:val=""/>
      <w:lvlJc w:val="left"/>
      <w:pPr>
        <w:ind w:left="2934" w:hanging="360"/>
      </w:pPr>
      <w:rPr>
        <w:rFonts w:ascii="Symbol" w:hAnsi="Symbol" w:hint="default"/>
      </w:rPr>
    </w:lvl>
    <w:lvl w:ilvl="5">
      <w:start w:val="1"/>
      <w:numFmt w:val="bullet"/>
      <w:lvlText w:val=""/>
      <w:lvlJc w:val="left"/>
      <w:pPr>
        <w:ind w:left="3294" w:hanging="360"/>
      </w:pPr>
      <w:rPr>
        <w:rFonts w:ascii="Wingdings" w:hAnsi="Wingdings" w:hint="default"/>
      </w:rPr>
    </w:lvl>
    <w:lvl w:ilvl="6">
      <w:start w:val="1"/>
      <w:numFmt w:val="bullet"/>
      <w:lvlText w:val=""/>
      <w:lvlJc w:val="left"/>
      <w:pPr>
        <w:ind w:left="3654" w:hanging="360"/>
      </w:pPr>
      <w:rPr>
        <w:rFonts w:ascii="Wingdings" w:hAnsi="Wingdings" w:hint="default"/>
      </w:rPr>
    </w:lvl>
    <w:lvl w:ilvl="7">
      <w:start w:val="1"/>
      <w:numFmt w:val="bullet"/>
      <w:lvlText w:val=""/>
      <w:lvlJc w:val="left"/>
      <w:pPr>
        <w:ind w:left="4014" w:hanging="360"/>
      </w:pPr>
      <w:rPr>
        <w:rFonts w:ascii="Symbol" w:hAnsi="Symbol" w:hint="default"/>
      </w:rPr>
    </w:lvl>
    <w:lvl w:ilvl="8">
      <w:start w:val="1"/>
      <w:numFmt w:val="bullet"/>
      <w:lvlText w:val=""/>
      <w:lvlJc w:val="left"/>
      <w:pPr>
        <w:ind w:left="4374" w:hanging="360"/>
      </w:pPr>
      <w:rPr>
        <w:rFonts w:ascii="Symbol" w:hAnsi="Symbol" w:hint="default"/>
      </w:rPr>
    </w:lvl>
  </w:abstractNum>
  <w:abstractNum w:abstractNumId="20" w15:restartNumberingAfterBreak="0">
    <w:nsid w:val="6F8F0C0A"/>
    <w:multiLevelType w:val="hybridMultilevel"/>
    <w:tmpl w:val="D1EA916A"/>
    <w:lvl w:ilvl="0" w:tplc="040B0017">
      <w:start w:val="1"/>
      <w:numFmt w:val="low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1" w15:restartNumberingAfterBreak="0">
    <w:nsid w:val="78AA66C7"/>
    <w:multiLevelType w:val="hybridMultilevel"/>
    <w:tmpl w:val="4D6C991C"/>
    <w:lvl w:ilvl="0" w:tplc="604847A8">
      <w:start w:val="1"/>
      <w:numFmt w:val="bullet"/>
      <w:lvlText w:val=""/>
      <w:lvlJc w:val="left"/>
      <w:pPr>
        <w:ind w:left="720" w:hanging="360"/>
      </w:pPr>
      <w:rPr>
        <w:rFonts w:ascii="Symbol" w:hAnsi="Symbol" w:hint="default"/>
      </w:rPr>
    </w:lvl>
    <w:lvl w:ilvl="1" w:tplc="545A634C">
      <w:start w:val="1"/>
      <w:numFmt w:val="bullet"/>
      <w:lvlText w:val=""/>
      <w:lvlJc w:val="left"/>
      <w:pPr>
        <w:ind w:left="1440" w:hanging="360"/>
      </w:pPr>
      <w:rPr>
        <w:rFonts w:ascii="Wingdings" w:hAnsi="Wingdings" w:hint="default"/>
      </w:rPr>
    </w:lvl>
    <w:lvl w:ilvl="2" w:tplc="BA5620E0">
      <w:start w:val="1"/>
      <w:numFmt w:val="bullet"/>
      <w:lvlText w:val=""/>
      <w:lvlJc w:val="left"/>
      <w:pPr>
        <w:ind w:left="2160" w:hanging="360"/>
      </w:pPr>
      <w:rPr>
        <w:rFonts w:ascii="Wingdings" w:hAnsi="Wingdings" w:hint="default"/>
      </w:rPr>
    </w:lvl>
    <w:lvl w:ilvl="3" w:tplc="BD121332">
      <w:start w:val="1"/>
      <w:numFmt w:val="bullet"/>
      <w:lvlText w:val=""/>
      <w:lvlJc w:val="left"/>
      <w:pPr>
        <w:ind w:left="2880" w:hanging="360"/>
      </w:pPr>
      <w:rPr>
        <w:rFonts w:ascii="Symbol" w:hAnsi="Symbol" w:hint="default"/>
      </w:rPr>
    </w:lvl>
    <w:lvl w:ilvl="4" w:tplc="D07C9D24">
      <w:start w:val="1"/>
      <w:numFmt w:val="bullet"/>
      <w:lvlText w:val="o"/>
      <w:lvlJc w:val="left"/>
      <w:pPr>
        <w:ind w:left="3600" w:hanging="360"/>
      </w:pPr>
      <w:rPr>
        <w:rFonts w:ascii="Courier New" w:hAnsi="Courier New" w:hint="default"/>
      </w:rPr>
    </w:lvl>
    <w:lvl w:ilvl="5" w:tplc="0F72C59A">
      <w:start w:val="1"/>
      <w:numFmt w:val="bullet"/>
      <w:lvlText w:val=""/>
      <w:lvlJc w:val="left"/>
      <w:pPr>
        <w:ind w:left="4320" w:hanging="360"/>
      </w:pPr>
      <w:rPr>
        <w:rFonts w:ascii="Wingdings" w:hAnsi="Wingdings" w:hint="default"/>
      </w:rPr>
    </w:lvl>
    <w:lvl w:ilvl="6" w:tplc="2AA8C920">
      <w:start w:val="1"/>
      <w:numFmt w:val="bullet"/>
      <w:lvlText w:val=""/>
      <w:lvlJc w:val="left"/>
      <w:pPr>
        <w:ind w:left="5040" w:hanging="360"/>
      </w:pPr>
      <w:rPr>
        <w:rFonts w:ascii="Symbol" w:hAnsi="Symbol" w:hint="default"/>
      </w:rPr>
    </w:lvl>
    <w:lvl w:ilvl="7" w:tplc="5FC8F0F8">
      <w:start w:val="1"/>
      <w:numFmt w:val="bullet"/>
      <w:lvlText w:val="o"/>
      <w:lvlJc w:val="left"/>
      <w:pPr>
        <w:ind w:left="5760" w:hanging="360"/>
      </w:pPr>
      <w:rPr>
        <w:rFonts w:ascii="Courier New" w:hAnsi="Courier New" w:hint="default"/>
      </w:rPr>
    </w:lvl>
    <w:lvl w:ilvl="8" w:tplc="08A8717A">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2"/>
  </w:num>
  <w:num w:numId="16">
    <w:abstractNumId w:val="17"/>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4"/>
  </w:num>
  <w:num w:numId="20">
    <w:abstractNumId w:val="13"/>
  </w:num>
  <w:num w:numId="21">
    <w:abstractNumId w:val="15"/>
  </w:num>
  <w:num w:numId="22">
    <w:abstractNumId w:val="1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8A9"/>
    <w:rsid w:val="0000309D"/>
    <w:rsid w:val="00007F64"/>
    <w:rsid w:val="00012EE2"/>
    <w:rsid w:val="0001513D"/>
    <w:rsid w:val="00016DDE"/>
    <w:rsid w:val="00017775"/>
    <w:rsid w:val="00023C52"/>
    <w:rsid w:val="000275F2"/>
    <w:rsid w:val="000442AC"/>
    <w:rsid w:val="00047CC0"/>
    <w:rsid w:val="0005485C"/>
    <w:rsid w:val="00057AB9"/>
    <w:rsid w:val="000600C0"/>
    <w:rsid w:val="00062682"/>
    <w:rsid w:val="000632BF"/>
    <w:rsid w:val="000636AB"/>
    <w:rsid w:val="00067B12"/>
    <w:rsid w:val="000773BF"/>
    <w:rsid w:val="00084517"/>
    <w:rsid w:val="00087F8A"/>
    <w:rsid w:val="00090313"/>
    <w:rsid w:val="0009105B"/>
    <w:rsid w:val="0009710B"/>
    <w:rsid w:val="000A4FB0"/>
    <w:rsid w:val="000C3A22"/>
    <w:rsid w:val="000C5A30"/>
    <w:rsid w:val="000C5F35"/>
    <w:rsid w:val="000D1258"/>
    <w:rsid w:val="000D279D"/>
    <w:rsid w:val="000D2F4F"/>
    <w:rsid w:val="000D5183"/>
    <w:rsid w:val="000D7CC3"/>
    <w:rsid w:val="000E1391"/>
    <w:rsid w:val="000E329D"/>
    <w:rsid w:val="000E3662"/>
    <w:rsid w:val="000E4454"/>
    <w:rsid w:val="000E611D"/>
    <w:rsid w:val="000E7723"/>
    <w:rsid w:val="000F332A"/>
    <w:rsid w:val="000F402D"/>
    <w:rsid w:val="000F4CB6"/>
    <w:rsid w:val="000F59B8"/>
    <w:rsid w:val="00105222"/>
    <w:rsid w:val="00106AA8"/>
    <w:rsid w:val="00112D0B"/>
    <w:rsid w:val="00113AA4"/>
    <w:rsid w:val="00122015"/>
    <w:rsid w:val="00122EB2"/>
    <w:rsid w:val="001263AE"/>
    <w:rsid w:val="0013523E"/>
    <w:rsid w:val="00135E93"/>
    <w:rsid w:val="001407DD"/>
    <w:rsid w:val="00140892"/>
    <w:rsid w:val="00142E04"/>
    <w:rsid w:val="00146355"/>
    <w:rsid w:val="0015009D"/>
    <w:rsid w:val="00151C1A"/>
    <w:rsid w:val="001561B7"/>
    <w:rsid w:val="00156E22"/>
    <w:rsid w:val="001614BE"/>
    <w:rsid w:val="00164150"/>
    <w:rsid w:val="00166D1E"/>
    <w:rsid w:val="0016793F"/>
    <w:rsid w:val="0017733B"/>
    <w:rsid w:val="00181529"/>
    <w:rsid w:val="001837BD"/>
    <w:rsid w:val="00184B95"/>
    <w:rsid w:val="0018566F"/>
    <w:rsid w:val="001A2259"/>
    <w:rsid w:val="001A4B50"/>
    <w:rsid w:val="001A6C71"/>
    <w:rsid w:val="001B3677"/>
    <w:rsid w:val="001B3D26"/>
    <w:rsid w:val="001B4167"/>
    <w:rsid w:val="001B7AFA"/>
    <w:rsid w:val="001C17C6"/>
    <w:rsid w:val="001C5BEC"/>
    <w:rsid w:val="001C6980"/>
    <w:rsid w:val="001C6BD3"/>
    <w:rsid w:val="001D402E"/>
    <w:rsid w:val="001D487D"/>
    <w:rsid w:val="001E0C88"/>
    <w:rsid w:val="001E1567"/>
    <w:rsid w:val="001E4D1A"/>
    <w:rsid w:val="001E5D5A"/>
    <w:rsid w:val="001F46D0"/>
    <w:rsid w:val="00200D79"/>
    <w:rsid w:val="00201132"/>
    <w:rsid w:val="0021326F"/>
    <w:rsid w:val="0021330F"/>
    <w:rsid w:val="002233A1"/>
    <w:rsid w:val="00226473"/>
    <w:rsid w:val="002324B6"/>
    <w:rsid w:val="0023412B"/>
    <w:rsid w:val="00235BCA"/>
    <w:rsid w:val="0023645D"/>
    <w:rsid w:val="002372B0"/>
    <w:rsid w:val="00240B2E"/>
    <w:rsid w:val="00241D1F"/>
    <w:rsid w:val="002505F9"/>
    <w:rsid w:val="002519F0"/>
    <w:rsid w:val="002525F7"/>
    <w:rsid w:val="00254348"/>
    <w:rsid w:val="00254DFE"/>
    <w:rsid w:val="00267CA5"/>
    <w:rsid w:val="00272FD0"/>
    <w:rsid w:val="00273AD0"/>
    <w:rsid w:val="00277533"/>
    <w:rsid w:val="0028029B"/>
    <w:rsid w:val="00281DD1"/>
    <w:rsid w:val="00283DE7"/>
    <w:rsid w:val="0029240E"/>
    <w:rsid w:val="00292F4C"/>
    <w:rsid w:val="002A14F5"/>
    <w:rsid w:val="002A1CE8"/>
    <w:rsid w:val="002A2EBF"/>
    <w:rsid w:val="002A3FA9"/>
    <w:rsid w:val="002A4414"/>
    <w:rsid w:val="002B26B2"/>
    <w:rsid w:val="002C08B8"/>
    <w:rsid w:val="002C0D12"/>
    <w:rsid w:val="002C3724"/>
    <w:rsid w:val="002C3FBE"/>
    <w:rsid w:val="002C6C53"/>
    <w:rsid w:val="002C7036"/>
    <w:rsid w:val="002C7C1F"/>
    <w:rsid w:val="002D2410"/>
    <w:rsid w:val="002D2A5B"/>
    <w:rsid w:val="002D68FB"/>
    <w:rsid w:val="002D741E"/>
    <w:rsid w:val="002E11E6"/>
    <w:rsid w:val="002E54F7"/>
    <w:rsid w:val="002F086C"/>
    <w:rsid w:val="002F2792"/>
    <w:rsid w:val="002F6DCD"/>
    <w:rsid w:val="003000F9"/>
    <w:rsid w:val="00302E0B"/>
    <w:rsid w:val="0030389E"/>
    <w:rsid w:val="00304B0D"/>
    <w:rsid w:val="0031558E"/>
    <w:rsid w:val="00316908"/>
    <w:rsid w:val="00316CDC"/>
    <w:rsid w:val="00320E62"/>
    <w:rsid w:val="00327607"/>
    <w:rsid w:val="00327986"/>
    <w:rsid w:val="00342297"/>
    <w:rsid w:val="00346388"/>
    <w:rsid w:val="00353280"/>
    <w:rsid w:val="00356B8C"/>
    <w:rsid w:val="003578D5"/>
    <w:rsid w:val="00357B1C"/>
    <w:rsid w:val="003670BA"/>
    <w:rsid w:val="0036731D"/>
    <w:rsid w:val="00371A32"/>
    <w:rsid w:val="00372CFA"/>
    <w:rsid w:val="00372EBA"/>
    <w:rsid w:val="00376954"/>
    <w:rsid w:val="00386D78"/>
    <w:rsid w:val="003908EB"/>
    <w:rsid w:val="00390987"/>
    <w:rsid w:val="00391348"/>
    <w:rsid w:val="003A7199"/>
    <w:rsid w:val="003C1392"/>
    <w:rsid w:val="003C1C5A"/>
    <w:rsid w:val="003C1F17"/>
    <w:rsid w:val="003C5780"/>
    <w:rsid w:val="003C5F3C"/>
    <w:rsid w:val="003C6485"/>
    <w:rsid w:val="003C769A"/>
    <w:rsid w:val="003D59D0"/>
    <w:rsid w:val="003E29AE"/>
    <w:rsid w:val="003E5660"/>
    <w:rsid w:val="003F224F"/>
    <w:rsid w:val="003F730A"/>
    <w:rsid w:val="0040546B"/>
    <w:rsid w:val="00405B4D"/>
    <w:rsid w:val="0041560E"/>
    <w:rsid w:val="00417C3D"/>
    <w:rsid w:val="004203C2"/>
    <w:rsid w:val="00422EE4"/>
    <w:rsid w:val="00430480"/>
    <w:rsid w:val="004339B2"/>
    <w:rsid w:val="004357FA"/>
    <w:rsid w:val="00437A19"/>
    <w:rsid w:val="004404B7"/>
    <w:rsid w:val="0044369D"/>
    <w:rsid w:val="00445C9D"/>
    <w:rsid w:val="00451D4E"/>
    <w:rsid w:val="00455EF9"/>
    <w:rsid w:val="00457A66"/>
    <w:rsid w:val="0047396B"/>
    <w:rsid w:val="00484379"/>
    <w:rsid w:val="00484ED6"/>
    <w:rsid w:val="00485F27"/>
    <w:rsid w:val="00486514"/>
    <w:rsid w:val="00491BC6"/>
    <w:rsid w:val="00496870"/>
    <w:rsid w:val="00497DFB"/>
    <w:rsid w:val="004A69D9"/>
    <w:rsid w:val="004B034D"/>
    <w:rsid w:val="004B33AE"/>
    <w:rsid w:val="004B3AAB"/>
    <w:rsid w:val="004B77E8"/>
    <w:rsid w:val="004C403B"/>
    <w:rsid w:val="004D10CE"/>
    <w:rsid w:val="004D15D3"/>
    <w:rsid w:val="004D1E1D"/>
    <w:rsid w:val="004D255C"/>
    <w:rsid w:val="004D5506"/>
    <w:rsid w:val="004D68B7"/>
    <w:rsid w:val="004D6E61"/>
    <w:rsid w:val="004E1809"/>
    <w:rsid w:val="004E2C71"/>
    <w:rsid w:val="004E448A"/>
    <w:rsid w:val="004E46EB"/>
    <w:rsid w:val="004E55B2"/>
    <w:rsid w:val="004E7EE4"/>
    <w:rsid w:val="0050058D"/>
    <w:rsid w:val="005025B0"/>
    <w:rsid w:val="005227E4"/>
    <w:rsid w:val="00530B83"/>
    <w:rsid w:val="00545B39"/>
    <w:rsid w:val="00547585"/>
    <w:rsid w:val="00551182"/>
    <w:rsid w:val="005553F4"/>
    <w:rsid w:val="005563A6"/>
    <w:rsid w:val="005572EF"/>
    <w:rsid w:val="00563424"/>
    <w:rsid w:val="0056399C"/>
    <w:rsid w:val="005662BD"/>
    <w:rsid w:val="00566733"/>
    <w:rsid w:val="0057147C"/>
    <w:rsid w:val="005763FA"/>
    <w:rsid w:val="005805E5"/>
    <w:rsid w:val="0058219A"/>
    <w:rsid w:val="00585DB3"/>
    <w:rsid w:val="0059247D"/>
    <w:rsid w:val="005944ED"/>
    <w:rsid w:val="005950CA"/>
    <w:rsid w:val="0059518A"/>
    <w:rsid w:val="005A5A38"/>
    <w:rsid w:val="005B15D9"/>
    <w:rsid w:val="005B4956"/>
    <w:rsid w:val="005C655A"/>
    <w:rsid w:val="005D59FA"/>
    <w:rsid w:val="005E4BD5"/>
    <w:rsid w:val="005E7827"/>
    <w:rsid w:val="005F2035"/>
    <w:rsid w:val="006062D3"/>
    <w:rsid w:val="00610418"/>
    <w:rsid w:val="00612976"/>
    <w:rsid w:val="0061306A"/>
    <w:rsid w:val="00613112"/>
    <w:rsid w:val="00617A0A"/>
    <w:rsid w:val="00626EAF"/>
    <w:rsid w:val="00634458"/>
    <w:rsid w:val="00635188"/>
    <w:rsid w:val="00644A6C"/>
    <w:rsid w:val="00645490"/>
    <w:rsid w:val="00650E61"/>
    <w:rsid w:val="00652A69"/>
    <w:rsid w:val="006536D7"/>
    <w:rsid w:val="00655BDC"/>
    <w:rsid w:val="00656CCB"/>
    <w:rsid w:val="00657D37"/>
    <w:rsid w:val="00660C82"/>
    <w:rsid w:val="00666961"/>
    <w:rsid w:val="00667586"/>
    <w:rsid w:val="006706E0"/>
    <w:rsid w:val="006728BE"/>
    <w:rsid w:val="00673045"/>
    <w:rsid w:val="00673861"/>
    <w:rsid w:val="00675A61"/>
    <w:rsid w:val="00683495"/>
    <w:rsid w:val="006919E4"/>
    <w:rsid w:val="006927DD"/>
    <w:rsid w:val="00697D8B"/>
    <w:rsid w:val="006A02D8"/>
    <w:rsid w:val="006A6586"/>
    <w:rsid w:val="006B2886"/>
    <w:rsid w:val="006B31F3"/>
    <w:rsid w:val="006B6AD3"/>
    <w:rsid w:val="006B7F23"/>
    <w:rsid w:val="006C16DF"/>
    <w:rsid w:val="006C366A"/>
    <w:rsid w:val="006C6B9B"/>
    <w:rsid w:val="006D2126"/>
    <w:rsid w:val="006E041A"/>
    <w:rsid w:val="006F7EE6"/>
    <w:rsid w:val="00700414"/>
    <w:rsid w:val="00704EC0"/>
    <w:rsid w:val="00707D96"/>
    <w:rsid w:val="00713A99"/>
    <w:rsid w:val="00714BDD"/>
    <w:rsid w:val="007170A9"/>
    <w:rsid w:val="00720058"/>
    <w:rsid w:val="00722756"/>
    <w:rsid w:val="00727B71"/>
    <w:rsid w:val="00733B72"/>
    <w:rsid w:val="007347C6"/>
    <w:rsid w:val="00736302"/>
    <w:rsid w:val="0073631E"/>
    <w:rsid w:val="007379A1"/>
    <w:rsid w:val="00747FCE"/>
    <w:rsid w:val="00754456"/>
    <w:rsid w:val="0075765A"/>
    <w:rsid w:val="00762C09"/>
    <w:rsid w:val="00770D93"/>
    <w:rsid w:val="00771CAC"/>
    <w:rsid w:val="00776890"/>
    <w:rsid w:val="0078266B"/>
    <w:rsid w:val="0078463C"/>
    <w:rsid w:val="00785F7A"/>
    <w:rsid w:val="0078604A"/>
    <w:rsid w:val="0079366C"/>
    <w:rsid w:val="00793F6F"/>
    <w:rsid w:val="007A1C7C"/>
    <w:rsid w:val="007A49DF"/>
    <w:rsid w:val="007A6891"/>
    <w:rsid w:val="007A6E8B"/>
    <w:rsid w:val="007B18B6"/>
    <w:rsid w:val="007B397A"/>
    <w:rsid w:val="007B3E3B"/>
    <w:rsid w:val="007B57A0"/>
    <w:rsid w:val="007D2BF7"/>
    <w:rsid w:val="007D31FE"/>
    <w:rsid w:val="007E24A7"/>
    <w:rsid w:val="007E4839"/>
    <w:rsid w:val="007E79EF"/>
    <w:rsid w:val="008079DE"/>
    <w:rsid w:val="00810485"/>
    <w:rsid w:val="008147DE"/>
    <w:rsid w:val="00814F5F"/>
    <w:rsid w:val="00815CE3"/>
    <w:rsid w:val="0082007C"/>
    <w:rsid w:val="00820879"/>
    <w:rsid w:val="00824B1D"/>
    <w:rsid w:val="008323EE"/>
    <w:rsid w:val="008340AD"/>
    <w:rsid w:val="00834A78"/>
    <w:rsid w:val="00835838"/>
    <w:rsid w:val="008377BF"/>
    <w:rsid w:val="00842080"/>
    <w:rsid w:val="00845324"/>
    <w:rsid w:val="00856450"/>
    <w:rsid w:val="008610E7"/>
    <w:rsid w:val="00862CB0"/>
    <w:rsid w:val="0086505F"/>
    <w:rsid w:val="008776FE"/>
    <w:rsid w:val="00884170"/>
    <w:rsid w:val="008857FF"/>
    <w:rsid w:val="00892438"/>
    <w:rsid w:val="00892F1A"/>
    <w:rsid w:val="00893A31"/>
    <w:rsid w:val="00894280"/>
    <w:rsid w:val="00894948"/>
    <w:rsid w:val="00894C18"/>
    <w:rsid w:val="00896F79"/>
    <w:rsid w:val="008A1881"/>
    <w:rsid w:val="008A21A6"/>
    <w:rsid w:val="008A2678"/>
    <w:rsid w:val="008A5328"/>
    <w:rsid w:val="008B49DA"/>
    <w:rsid w:val="008C345D"/>
    <w:rsid w:val="008E266C"/>
    <w:rsid w:val="008E7AAE"/>
    <w:rsid w:val="008F083F"/>
    <w:rsid w:val="008F1274"/>
    <w:rsid w:val="008F1700"/>
    <w:rsid w:val="008F26FC"/>
    <w:rsid w:val="008F37F7"/>
    <w:rsid w:val="008F4022"/>
    <w:rsid w:val="008F42EE"/>
    <w:rsid w:val="00900E21"/>
    <w:rsid w:val="00916367"/>
    <w:rsid w:val="009164D9"/>
    <w:rsid w:val="00934C3A"/>
    <w:rsid w:val="00935FC9"/>
    <w:rsid w:val="00950AC0"/>
    <w:rsid w:val="00961952"/>
    <w:rsid w:val="009703E0"/>
    <w:rsid w:val="0098305D"/>
    <w:rsid w:val="009947B4"/>
    <w:rsid w:val="009961B8"/>
    <w:rsid w:val="009A0043"/>
    <w:rsid w:val="009A08F2"/>
    <w:rsid w:val="009A700C"/>
    <w:rsid w:val="009B0FC4"/>
    <w:rsid w:val="009B2B68"/>
    <w:rsid w:val="009B69EC"/>
    <w:rsid w:val="009C4469"/>
    <w:rsid w:val="009C51D5"/>
    <w:rsid w:val="009C54D8"/>
    <w:rsid w:val="009E2983"/>
    <w:rsid w:val="009E386B"/>
    <w:rsid w:val="009E3CD0"/>
    <w:rsid w:val="009E6A24"/>
    <w:rsid w:val="009F087B"/>
    <w:rsid w:val="009F1F89"/>
    <w:rsid w:val="009F716A"/>
    <w:rsid w:val="00A22164"/>
    <w:rsid w:val="00A232BD"/>
    <w:rsid w:val="00A32A34"/>
    <w:rsid w:val="00A46EB8"/>
    <w:rsid w:val="00A5124B"/>
    <w:rsid w:val="00A55C33"/>
    <w:rsid w:val="00A565F3"/>
    <w:rsid w:val="00A720FE"/>
    <w:rsid w:val="00A85CE6"/>
    <w:rsid w:val="00A87638"/>
    <w:rsid w:val="00A91B54"/>
    <w:rsid w:val="00A92BC7"/>
    <w:rsid w:val="00A930D7"/>
    <w:rsid w:val="00AA264A"/>
    <w:rsid w:val="00AA47E6"/>
    <w:rsid w:val="00AA7D63"/>
    <w:rsid w:val="00AB1593"/>
    <w:rsid w:val="00AB56BC"/>
    <w:rsid w:val="00AC10BB"/>
    <w:rsid w:val="00AC21C3"/>
    <w:rsid w:val="00AC75FF"/>
    <w:rsid w:val="00AD3404"/>
    <w:rsid w:val="00AF7570"/>
    <w:rsid w:val="00B023B7"/>
    <w:rsid w:val="00B06A6E"/>
    <w:rsid w:val="00B0751C"/>
    <w:rsid w:val="00B12D18"/>
    <w:rsid w:val="00B24178"/>
    <w:rsid w:val="00B26724"/>
    <w:rsid w:val="00B31ED1"/>
    <w:rsid w:val="00B35061"/>
    <w:rsid w:val="00B35AA9"/>
    <w:rsid w:val="00B37887"/>
    <w:rsid w:val="00B42FC6"/>
    <w:rsid w:val="00B450C1"/>
    <w:rsid w:val="00B459AE"/>
    <w:rsid w:val="00B45DE4"/>
    <w:rsid w:val="00B5435D"/>
    <w:rsid w:val="00B560D0"/>
    <w:rsid w:val="00B66871"/>
    <w:rsid w:val="00B67FE4"/>
    <w:rsid w:val="00B93E23"/>
    <w:rsid w:val="00B94CDD"/>
    <w:rsid w:val="00B959E3"/>
    <w:rsid w:val="00B964F6"/>
    <w:rsid w:val="00BA3B70"/>
    <w:rsid w:val="00BB1CE5"/>
    <w:rsid w:val="00BB24FE"/>
    <w:rsid w:val="00BB408A"/>
    <w:rsid w:val="00BB53B9"/>
    <w:rsid w:val="00BB5908"/>
    <w:rsid w:val="00BC0DB8"/>
    <w:rsid w:val="00BC4B9F"/>
    <w:rsid w:val="00BC4E91"/>
    <w:rsid w:val="00BC5A5D"/>
    <w:rsid w:val="00BE10D2"/>
    <w:rsid w:val="00BE274B"/>
    <w:rsid w:val="00BE77BB"/>
    <w:rsid w:val="00BF3EA4"/>
    <w:rsid w:val="00C00566"/>
    <w:rsid w:val="00C05A3D"/>
    <w:rsid w:val="00C05E35"/>
    <w:rsid w:val="00C10B48"/>
    <w:rsid w:val="00C17332"/>
    <w:rsid w:val="00C20306"/>
    <w:rsid w:val="00C210EE"/>
    <w:rsid w:val="00C23C2C"/>
    <w:rsid w:val="00C30B6E"/>
    <w:rsid w:val="00C32158"/>
    <w:rsid w:val="00C374A7"/>
    <w:rsid w:val="00C40077"/>
    <w:rsid w:val="00C41E03"/>
    <w:rsid w:val="00C54FEA"/>
    <w:rsid w:val="00C5516E"/>
    <w:rsid w:val="00C6252D"/>
    <w:rsid w:val="00C62C71"/>
    <w:rsid w:val="00C6379C"/>
    <w:rsid w:val="00C8041F"/>
    <w:rsid w:val="00CA6E6F"/>
    <w:rsid w:val="00CA7242"/>
    <w:rsid w:val="00CB3F88"/>
    <w:rsid w:val="00CB3FF1"/>
    <w:rsid w:val="00CC11A0"/>
    <w:rsid w:val="00CC3B95"/>
    <w:rsid w:val="00CC5994"/>
    <w:rsid w:val="00CD75E6"/>
    <w:rsid w:val="00CE38EC"/>
    <w:rsid w:val="00CF51A8"/>
    <w:rsid w:val="00CF51C8"/>
    <w:rsid w:val="00CF59DF"/>
    <w:rsid w:val="00CF6D62"/>
    <w:rsid w:val="00D05FD7"/>
    <w:rsid w:val="00D102E2"/>
    <w:rsid w:val="00D1191B"/>
    <w:rsid w:val="00D12BF6"/>
    <w:rsid w:val="00D15433"/>
    <w:rsid w:val="00D1733C"/>
    <w:rsid w:val="00D173B2"/>
    <w:rsid w:val="00D21C6C"/>
    <w:rsid w:val="00D22FA6"/>
    <w:rsid w:val="00D27847"/>
    <w:rsid w:val="00D27F8D"/>
    <w:rsid w:val="00D306F8"/>
    <w:rsid w:val="00D317A6"/>
    <w:rsid w:val="00D34CC5"/>
    <w:rsid w:val="00D35ECD"/>
    <w:rsid w:val="00D40DA5"/>
    <w:rsid w:val="00D419E1"/>
    <w:rsid w:val="00D45408"/>
    <w:rsid w:val="00D479FC"/>
    <w:rsid w:val="00D47F0E"/>
    <w:rsid w:val="00D537CD"/>
    <w:rsid w:val="00D60536"/>
    <w:rsid w:val="00D63394"/>
    <w:rsid w:val="00D719B8"/>
    <w:rsid w:val="00D761E3"/>
    <w:rsid w:val="00D763FB"/>
    <w:rsid w:val="00D765C2"/>
    <w:rsid w:val="00D77243"/>
    <w:rsid w:val="00D8280D"/>
    <w:rsid w:val="00D86ACA"/>
    <w:rsid w:val="00D909EA"/>
    <w:rsid w:val="00DA5709"/>
    <w:rsid w:val="00DC53E3"/>
    <w:rsid w:val="00DD1B38"/>
    <w:rsid w:val="00DD3682"/>
    <w:rsid w:val="00DD547E"/>
    <w:rsid w:val="00DE3D3B"/>
    <w:rsid w:val="00DE5A59"/>
    <w:rsid w:val="00DE6AA4"/>
    <w:rsid w:val="00DE6EC1"/>
    <w:rsid w:val="00DF17D3"/>
    <w:rsid w:val="00E03129"/>
    <w:rsid w:val="00E075C3"/>
    <w:rsid w:val="00E1295A"/>
    <w:rsid w:val="00E13573"/>
    <w:rsid w:val="00E2066A"/>
    <w:rsid w:val="00E210AA"/>
    <w:rsid w:val="00E21246"/>
    <w:rsid w:val="00E227DA"/>
    <w:rsid w:val="00E247EB"/>
    <w:rsid w:val="00E27588"/>
    <w:rsid w:val="00E30481"/>
    <w:rsid w:val="00E417D4"/>
    <w:rsid w:val="00E43427"/>
    <w:rsid w:val="00E44F2B"/>
    <w:rsid w:val="00E4665C"/>
    <w:rsid w:val="00E578A9"/>
    <w:rsid w:val="00E62764"/>
    <w:rsid w:val="00E63B88"/>
    <w:rsid w:val="00E853E2"/>
    <w:rsid w:val="00E90AC4"/>
    <w:rsid w:val="00E97845"/>
    <w:rsid w:val="00EA043B"/>
    <w:rsid w:val="00EA74FC"/>
    <w:rsid w:val="00EB1B88"/>
    <w:rsid w:val="00EC34C3"/>
    <w:rsid w:val="00ED38FA"/>
    <w:rsid w:val="00ED48AA"/>
    <w:rsid w:val="00ED76DB"/>
    <w:rsid w:val="00EE1F89"/>
    <w:rsid w:val="00EE3DF5"/>
    <w:rsid w:val="00EF009F"/>
    <w:rsid w:val="00EF2E47"/>
    <w:rsid w:val="00EF4868"/>
    <w:rsid w:val="00F00A07"/>
    <w:rsid w:val="00F04DFD"/>
    <w:rsid w:val="00F12FBA"/>
    <w:rsid w:val="00F14334"/>
    <w:rsid w:val="00F153ED"/>
    <w:rsid w:val="00F16A95"/>
    <w:rsid w:val="00F20EAF"/>
    <w:rsid w:val="00F251FB"/>
    <w:rsid w:val="00F37736"/>
    <w:rsid w:val="00F4017B"/>
    <w:rsid w:val="00F43F95"/>
    <w:rsid w:val="00F50B0C"/>
    <w:rsid w:val="00F5358C"/>
    <w:rsid w:val="00F54198"/>
    <w:rsid w:val="00F5445E"/>
    <w:rsid w:val="00F60C7D"/>
    <w:rsid w:val="00F711BB"/>
    <w:rsid w:val="00F75BC4"/>
    <w:rsid w:val="00F81839"/>
    <w:rsid w:val="00F87C39"/>
    <w:rsid w:val="00F90169"/>
    <w:rsid w:val="00F91F3A"/>
    <w:rsid w:val="00FA160F"/>
    <w:rsid w:val="00FA23AE"/>
    <w:rsid w:val="00FA4BDC"/>
    <w:rsid w:val="00FA7C91"/>
    <w:rsid w:val="00FB22EB"/>
    <w:rsid w:val="00FB337B"/>
    <w:rsid w:val="00FB5BF1"/>
    <w:rsid w:val="00FC33FB"/>
    <w:rsid w:val="00FC602F"/>
    <w:rsid w:val="00FD0DF9"/>
    <w:rsid w:val="00FD23BB"/>
    <w:rsid w:val="00FD2DD2"/>
    <w:rsid w:val="00FD4FCF"/>
    <w:rsid w:val="00FD5A76"/>
    <w:rsid w:val="00FD5E84"/>
    <w:rsid w:val="00FE1A6F"/>
    <w:rsid w:val="00FE3C04"/>
    <w:rsid w:val="00FF173A"/>
    <w:rsid w:val="00FF19F9"/>
    <w:rsid w:val="1DB49899"/>
    <w:rsid w:val="2506F8B6"/>
    <w:rsid w:val="25E3BE5B"/>
    <w:rsid w:val="26D947B6"/>
    <w:rsid w:val="29FFDF7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3A4BA"/>
  <w15:chartTrackingRefBased/>
  <w15:docId w15:val="{2005F5A2-CAC6-40A3-9AA3-3A7F2296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E041A"/>
    <w:rPr>
      <w:rFonts w:ascii="Verdana" w:hAnsi="Verdana"/>
      <w:sz w:val="20"/>
    </w:rPr>
  </w:style>
  <w:style w:type="paragraph" w:styleId="Otsikko1">
    <w:name w:val="heading 1"/>
    <w:next w:val="Leipteksti"/>
    <w:link w:val="Otsikko1Char"/>
    <w:qFormat/>
    <w:rsid w:val="00762C09"/>
    <w:pPr>
      <w:keepNext/>
      <w:numPr>
        <w:numId w:val="2"/>
      </w:numPr>
      <w:tabs>
        <w:tab w:val="clear" w:pos="600"/>
        <w:tab w:val="num" w:pos="426"/>
      </w:tabs>
      <w:spacing w:after="240" w:line="240" w:lineRule="auto"/>
      <w:ind w:left="425" w:hanging="425"/>
      <w:outlineLvl w:val="0"/>
    </w:pPr>
    <w:rPr>
      <w:rFonts w:ascii="Verdana" w:eastAsia="Times New Roman" w:hAnsi="Verdana" w:cs="Arial"/>
      <w:b/>
      <w:bCs/>
      <w:kern w:val="32"/>
      <w:szCs w:val="32"/>
      <w:lang w:eastAsia="fi-FI"/>
    </w:rPr>
  </w:style>
  <w:style w:type="paragraph" w:styleId="Otsikko2">
    <w:name w:val="heading 2"/>
    <w:next w:val="Leipteksti"/>
    <w:link w:val="Otsikko2Char"/>
    <w:qFormat/>
    <w:rsid w:val="00762C09"/>
    <w:pPr>
      <w:keepNext/>
      <w:numPr>
        <w:ilvl w:val="1"/>
        <w:numId w:val="2"/>
      </w:numPr>
      <w:spacing w:line="240" w:lineRule="auto"/>
      <w:ind w:left="799" w:hanging="799"/>
      <w:outlineLvl w:val="1"/>
    </w:pPr>
    <w:rPr>
      <w:rFonts w:ascii="Verdana" w:eastAsia="Times New Roman" w:hAnsi="Verdana" w:cs="Arial"/>
      <w:b/>
      <w:bCs/>
      <w:iCs/>
      <w:sz w:val="20"/>
      <w:szCs w:val="28"/>
      <w:lang w:eastAsia="fi-FI"/>
    </w:rPr>
  </w:style>
  <w:style w:type="paragraph" w:styleId="Otsikko3">
    <w:name w:val="heading 3"/>
    <w:next w:val="Leipteksti"/>
    <w:link w:val="Otsikko3Char"/>
    <w:qFormat/>
    <w:rsid w:val="00762C09"/>
    <w:pPr>
      <w:keepNext/>
      <w:numPr>
        <w:ilvl w:val="2"/>
        <w:numId w:val="2"/>
      </w:numPr>
      <w:spacing w:after="120" w:line="240" w:lineRule="auto"/>
      <w:ind w:left="998" w:hanging="998"/>
      <w:outlineLvl w:val="2"/>
    </w:pPr>
    <w:rPr>
      <w:rFonts w:ascii="Verdana" w:eastAsia="Times New Roman" w:hAnsi="Verdana" w:cs="Arial"/>
      <w:bCs/>
      <w:sz w:val="20"/>
      <w:szCs w:val="26"/>
      <w:lang w:eastAsia="fi-FI"/>
    </w:rPr>
  </w:style>
  <w:style w:type="paragraph" w:styleId="Otsikko4">
    <w:name w:val="heading 4"/>
    <w:next w:val="Leipteksti"/>
    <w:link w:val="Otsikko4Char"/>
    <w:qFormat/>
    <w:rsid w:val="0040546B"/>
    <w:pPr>
      <w:keepNext/>
      <w:numPr>
        <w:ilvl w:val="3"/>
        <w:numId w:val="2"/>
      </w:numPr>
      <w:spacing w:after="0" w:line="240" w:lineRule="auto"/>
      <w:outlineLvl w:val="3"/>
    </w:pPr>
    <w:rPr>
      <w:rFonts w:ascii="Verdana" w:eastAsia="Times New Roman" w:hAnsi="Verdana" w:cs="Times New Roman"/>
      <w:bCs/>
      <w:sz w:val="20"/>
      <w:szCs w:val="28"/>
      <w:lang w:eastAsia="fi-FI"/>
    </w:rPr>
  </w:style>
  <w:style w:type="paragraph" w:styleId="Otsikko5">
    <w:name w:val="heading 5"/>
    <w:next w:val="Leipteksti"/>
    <w:link w:val="Otsikko5Char"/>
    <w:qFormat/>
    <w:rsid w:val="0040546B"/>
    <w:pPr>
      <w:numPr>
        <w:ilvl w:val="4"/>
        <w:numId w:val="2"/>
      </w:numPr>
      <w:spacing w:after="0" w:line="240" w:lineRule="auto"/>
      <w:outlineLvl w:val="4"/>
    </w:pPr>
    <w:rPr>
      <w:rFonts w:ascii="Verdana" w:eastAsia="Times New Roman" w:hAnsi="Verdana" w:cs="Times New Roman"/>
      <w:bCs/>
      <w:iCs/>
      <w:sz w:val="20"/>
      <w:szCs w:val="26"/>
      <w:lang w:eastAsia="fi-FI"/>
    </w:rPr>
  </w:style>
  <w:style w:type="paragraph" w:styleId="Otsikko6">
    <w:name w:val="heading 6"/>
    <w:next w:val="Leipteksti"/>
    <w:link w:val="Otsikko6Char"/>
    <w:qFormat/>
    <w:rsid w:val="0040546B"/>
    <w:pPr>
      <w:numPr>
        <w:ilvl w:val="5"/>
        <w:numId w:val="2"/>
      </w:numPr>
      <w:spacing w:after="0" w:line="240" w:lineRule="auto"/>
      <w:outlineLvl w:val="5"/>
    </w:pPr>
    <w:rPr>
      <w:rFonts w:ascii="Verdana" w:eastAsia="Times New Roman" w:hAnsi="Verdana" w:cs="Times New Roman"/>
      <w:bCs/>
      <w:sz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qFormat/>
    <w:rsid w:val="00AB1593"/>
    <w:pPr>
      <w:tabs>
        <w:tab w:val="center" w:pos="4819"/>
        <w:tab w:val="right" w:pos="9638"/>
      </w:tabs>
      <w:spacing w:after="0" w:line="240" w:lineRule="auto"/>
    </w:pPr>
  </w:style>
  <w:style w:type="character" w:customStyle="1" w:styleId="YltunnisteChar">
    <w:name w:val="Ylätunniste Char"/>
    <w:basedOn w:val="Kappaleenoletusfontti"/>
    <w:link w:val="Yltunniste"/>
    <w:rsid w:val="00FC602F"/>
    <w:rPr>
      <w:rFonts w:ascii="Verdana" w:hAnsi="Verdana"/>
      <w:sz w:val="20"/>
    </w:rPr>
  </w:style>
  <w:style w:type="paragraph" w:styleId="Alatunniste">
    <w:name w:val="footer"/>
    <w:basedOn w:val="Normaali"/>
    <w:link w:val="AlatunnisteChar"/>
    <w:uiPriority w:val="99"/>
    <w:rsid w:val="003C769A"/>
    <w:pPr>
      <w:tabs>
        <w:tab w:val="center" w:pos="4819"/>
        <w:tab w:val="right" w:pos="9638"/>
      </w:tabs>
      <w:spacing w:after="0" w:line="240" w:lineRule="auto"/>
    </w:pPr>
    <w:rPr>
      <w:sz w:val="16"/>
    </w:rPr>
  </w:style>
  <w:style w:type="character" w:customStyle="1" w:styleId="AlatunnisteChar">
    <w:name w:val="Alatunniste Char"/>
    <w:basedOn w:val="Kappaleenoletusfontti"/>
    <w:link w:val="Alatunniste"/>
    <w:uiPriority w:val="99"/>
    <w:rsid w:val="003C769A"/>
    <w:rPr>
      <w:rFonts w:ascii="Verdana" w:hAnsi="Verdana"/>
      <w:sz w:val="16"/>
    </w:rPr>
  </w:style>
  <w:style w:type="character" w:styleId="Sivunumero">
    <w:name w:val="page number"/>
    <w:semiHidden/>
    <w:rsid w:val="00E578A9"/>
    <w:rPr>
      <w:rFonts w:ascii="Verdana" w:hAnsi="Verdana"/>
      <w:sz w:val="18"/>
    </w:rPr>
  </w:style>
  <w:style w:type="character" w:customStyle="1" w:styleId="Otsikko1Char">
    <w:name w:val="Otsikko 1 Char"/>
    <w:basedOn w:val="Kappaleenoletusfontti"/>
    <w:link w:val="Otsikko1"/>
    <w:rsid w:val="00762C09"/>
    <w:rPr>
      <w:rFonts w:ascii="Verdana" w:eastAsia="Times New Roman" w:hAnsi="Verdana" w:cs="Arial"/>
      <w:b/>
      <w:bCs/>
      <w:kern w:val="32"/>
      <w:szCs w:val="32"/>
      <w:lang w:eastAsia="fi-FI"/>
    </w:rPr>
  </w:style>
  <w:style w:type="character" w:customStyle="1" w:styleId="Otsikko2Char">
    <w:name w:val="Otsikko 2 Char"/>
    <w:basedOn w:val="Kappaleenoletusfontti"/>
    <w:link w:val="Otsikko2"/>
    <w:rsid w:val="00762C09"/>
    <w:rPr>
      <w:rFonts w:ascii="Verdana" w:eastAsia="Times New Roman" w:hAnsi="Verdana" w:cs="Arial"/>
      <w:b/>
      <w:bCs/>
      <w:iCs/>
      <w:sz w:val="20"/>
      <w:szCs w:val="28"/>
      <w:lang w:eastAsia="fi-FI"/>
    </w:rPr>
  </w:style>
  <w:style w:type="character" w:customStyle="1" w:styleId="Otsikko3Char">
    <w:name w:val="Otsikko 3 Char"/>
    <w:basedOn w:val="Kappaleenoletusfontti"/>
    <w:link w:val="Otsikko3"/>
    <w:rsid w:val="00762C09"/>
    <w:rPr>
      <w:rFonts w:ascii="Verdana" w:eastAsia="Times New Roman" w:hAnsi="Verdana" w:cs="Arial"/>
      <w:bCs/>
      <w:sz w:val="20"/>
      <w:szCs w:val="26"/>
      <w:lang w:eastAsia="fi-FI"/>
    </w:rPr>
  </w:style>
  <w:style w:type="character" w:customStyle="1" w:styleId="Otsikko4Char">
    <w:name w:val="Otsikko 4 Char"/>
    <w:basedOn w:val="Kappaleenoletusfontti"/>
    <w:link w:val="Otsikko4"/>
    <w:rsid w:val="0040546B"/>
    <w:rPr>
      <w:rFonts w:ascii="Verdana" w:eastAsia="Times New Roman" w:hAnsi="Verdana" w:cs="Times New Roman"/>
      <w:bCs/>
      <w:sz w:val="20"/>
      <w:szCs w:val="28"/>
      <w:lang w:eastAsia="fi-FI"/>
    </w:rPr>
  </w:style>
  <w:style w:type="character" w:customStyle="1" w:styleId="Otsikko5Char">
    <w:name w:val="Otsikko 5 Char"/>
    <w:basedOn w:val="Kappaleenoletusfontti"/>
    <w:link w:val="Otsikko5"/>
    <w:rsid w:val="0040546B"/>
    <w:rPr>
      <w:rFonts w:ascii="Verdana" w:eastAsia="Times New Roman" w:hAnsi="Verdana" w:cs="Times New Roman"/>
      <w:bCs/>
      <w:iCs/>
      <w:sz w:val="20"/>
      <w:szCs w:val="26"/>
      <w:lang w:eastAsia="fi-FI"/>
    </w:rPr>
  </w:style>
  <w:style w:type="character" w:customStyle="1" w:styleId="Otsikko6Char">
    <w:name w:val="Otsikko 6 Char"/>
    <w:basedOn w:val="Kappaleenoletusfontti"/>
    <w:link w:val="Otsikko6"/>
    <w:rsid w:val="0040546B"/>
    <w:rPr>
      <w:rFonts w:ascii="Verdana" w:eastAsia="Times New Roman" w:hAnsi="Verdana" w:cs="Times New Roman"/>
      <w:bCs/>
      <w:sz w:val="20"/>
      <w:lang w:eastAsia="fi-FI"/>
    </w:rPr>
  </w:style>
  <w:style w:type="paragraph" w:customStyle="1" w:styleId="TrafiAsiaotsikko">
    <w:name w:val="Trafi_Asiaotsikko"/>
    <w:next w:val="Normaali"/>
    <w:semiHidden/>
    <w:qFormat/>
    <w:rsid w:val="00A720FE"/>
    <w:pPr>
      <w:spacing w:after="360" w:line="240" w:lineRule="auto"/>
    </w:pPr>
    <w:rPr>
      <w:rFonts w:ascii="Verdana" w:eastAsia="Times New Roman" w:hAnsi="Verdana" w:cs="Times New Roman"/>
      <w:b/>
      <w:sz w:val="24"/>
      <w:szCs w:val="24"/>
      <w:lang w:eastAsia="fi-FI"/>
    </w:rPr>
  </w:style>
  <w:style w:type="paragraph" w:styleId="Leipteksti">
    <w:name w:val="Body Text"/>
    <w:basedOn w:val="Normaali"/>
    <w:link w:val="LeiptekstiChar"/>
    <w:uiPriority w:val="99"/>
    <w:qFormat/>
    <w:rsid w:val="00BE77BB"/>
    <w:pPr>
      <w:spacing w:before="120" w:after="240" w:line="240" w:lineRule="auto"/>
      <w:ind w:left="1134"/>
    </w:pPr>
    <w:rPr>
      <w:rFonts w:eastAsia="Times New Roman" w:cs="Times New Roman"/>
      <w:szCs w:val="24"/>
      <w:lang w:eastAsia="fi-FI"/>
    </w:rPr>
  </w:style>
  <w:style w:type="character" w:customStyle="1" w:styleId="LeiptekstiChar">
    <w:name w:val="Leipäteksti Char"/>
    <w:basedOn w:val="Kappaleenoletusfontti"/>
    <w:link w:val="Leipteksti"/>
    <w:uiPriority w:val="99"/>
    <w:rsid w:val="00FC602F"/>
    <w:rPr>
      <w:rFonts w:ascii="Verdana" w:eastAsia="Times New Roman" w:hAnsi="Verdana" w:cs="Times New Roman"/>
      <w:sz w:val="20"/>
      <w:szCs w:val="24"/>
      <w:lang w:eastAsia="fi-FI"/>
    </w:rPr>
  </w:style>
  <w:style w:type="paragraph" w:styleId="Luettelo">
    <w:name w:val="List"/>
    <w:basedOn w:val="Normaali"/>
    <w:uiPriority w:val="99"/>
    <w:rsid w:val="00762C09"/>
    <w:pPr>
      <w:numPr>
        <w:numId w:val="18"/>
      </w:numPr>
      <w:tabs>
        <w:tab w:val="left" w:pos="1418"/>
      </w:tabs>
      <w:spacing w:before="60" w:after="60" w:line="240" w:lineRule="auto"/>
    </w:pPr>
    <w:rPr>
      <w:rFonts w:eastAsia="Times New Roman" w:cs="Times New Roman"/>
      <w:szCs w:val="24"/>
      <w:lang w:eastAsia="fi-FI"/>
    </w:rPr>
  </w:style>
  <w:style w:type="paragraph" w:styleId="Numeroituluettelo">
    <w:name w:val="List Number"/>
    <w:basedOn w:val="Normaali"/>
    <w:uiPriority w:val="99"/>
    <w:qFormat/>
    <w:rsid w:val="00762C09"/>
    <w:pPr>
      <w:numPr>
        <w:numId w:val="9"/>
      </w:numPr>
      <w:tabs>
        <w:tab w:val="clear" w:pos="360"/>
        <w:tab w:val="num" w:pos="1560"/>
      </w:tabs>
      <w:spacing w:before="60" w:after="60" w:line="240" w:lineRule="auto"/>
      <w:ind w:left="1560" w:hanging="426"/>
    </w:pPr>
  </w:style>
  <w:style w:type="paragraph" w:styleId="Allekirjoitus">
    <w:name w:val="Signature"/>
    <w:basedOn w:val="Normaali"/>
    <w:link w:val="AllekirjoitusChar"/>
    <w:uiPriority w:val="99"/>
    <w:rsid w:val="006728BE"/>
    <w:pPr>
      <w:spacing w:after="0" w:line="240" w:lineRule="auto"/>
      <w:ind w:left="1134"/>
    </w:pPr>
  </w:style>
  <w:style w:type="paragraph" w:styleId="Sisllysluettelonotsikko">
    <w:name w:val="TOC Heading"/>
    <w:basedOn w:val="Otsikko1"/>
    <w:next w:val="Normaali"/>
    <w:uiPriority w:val="39"/>
    <w:unhideWhenUsed/>
    <w:qFormat/>
    <w:rsid w:val="00DD1B38"/>
    <w:pPr>
      <w:keepLines/>
      <w:numPr>
        <w:numId w:val="0"/>
      </w:numPr>
      <w:spacing w:before="240" w:line="259" w:lineRule="auto"/>
      <w:outlineLvl w:val="9"/>
    </w:pPr>
    <w:rPr>
      <w:rFonts w:eastAsiaTheme="majorEastAsia" w:cstheme="majorBidi"/>
      <w:b w:val="0"/>
      <w:bCs w:val="0"/>
      <w:kern w:val="0"/>
      <w:sz w:val="24"/>
    </w:rPr>
  </w:style>
  <w:style w:type="paragraph" w:styleId="Sisluet1">
    <w:name w:val="toc 1"/>
    <w:basedOn w:val="Normaali"/>
    <w:next w:val="Normaali"/>
    <w:autoRedefine/>
    <w:uiPriority w:val="39"/>
    <w:unhideWhenUsed/>
    <w:rsid w:val="00B31ED1"/>
    <w:pPr>
      <w:tabs>
        <w:tab w:val="left" w:pos="426"/>
        <w:tab w:val="right" w:leader="dot" w:pos="9639"/>
      </w:tabs>
      <w:spacing w:after="100"/>
      <w:ind w:left="426" w:hanging="426"/>
    </w:pPr>
    <w:rPr>
      <w:b/>
      <w:noProof/>
    </w:rPr>
  </w:style>
  <w:style w:type="paragraph" w:styleId="Sisluet2">
    <w:name w:val="toc 2"/>
    <w:basedOn w:val="Normaali"/>
    <w:next w:val="Normaali"/>
    <w:autoRedefine/>
    <w:uiPriority w:val="39"/>
    <w:unhideWhenUsed/>
    <w:rsid w:val="00B31ED1"/>
    <w:pPr>
      <w:tabs>
        <w:tab w:val="left" w:pos="1134"/>
        <w:tab w:val="right" w:leader="dot" w:pos="9639"/>
      </w:tabs>
      <w:spacing w:after="100"/>
      <w:ind w:left="1134" w:hanging="708"/>
    </w:pPr>
  </w:style>
  <w:style w:type="paragraph" w:styleId="Sisluet3">
    <w:name w:val="toc 3"/>
    <w:basedOn w:val="Normaali"/>
    <w:next w:val="Normaali"/>
    <w:autoRedefine/>
    <w:uiPriority w:val="39"/>
    <w:unhideWhenUsed/>
    <w:rsid w:val="00B31ED1"/>
    <w:pPr>
      <w:tabs>
        <w:tab w:val="left" w:pos="1276"/>
        <w:tab w:val="right" w:leader="dot" w:pos="9639"/>
      </w:tabs>
      <w:spacing w:after="100"/>
      <w:ind w:left="1276" w:hanging="850"/>
    </w:pPr>
  </w:style>
  <w:style w:type="character" w:styleId="Hyperlinkki">
    <w:name w:val="Hyperlink"/>
    <w:basedOn w:val="Kappaleenoletusfontti"/>
    <w:uiPriority w:val="99"/>
    <w:unhideWhenUsed/>
    <w:rsid w:val="00DD1B38"/>
    <w:rPr>
      <w:color w:val="0563C1" w:themeColor="hyperlink"/>
      <w:u w:val="single"/>
    </w:rPr>
  </w:style>
  <w:style w:type="character" w:customStyle="1" w:styleId="AllekirjoitusChar">
    <w:name w:val="Allekirjoitus Char"/>
    <w:basedOn w:val="Kappaleenoletusfontti"/>
    <w:link w:val="Allekirjoitus"/>
    <w:uiPriority w:val="99"/>
    <w:rsid w:val="006728BE"/>
    <w:rPr>
      <w:rFonts w:ascii="Verdana" w:hAnsi="Verdana"/>
      <w:sz w:val="20"/>
    </w:rPr>
  </w:style>
  <w:style w:type="paragraph" w:styleId="Otsikko">
    <w:name w:val="Title"/>
    <w:next w:val="Leipteksti"/>
    <w:link w:val="OtsikkoChar"/>
    <w:qFormat/>
    <w:rsid w:val="004B3AAB"/>
    <w:pPr>
      <w:spacing w:before="360" w:after="120" w:line="240" w:lineRule="auto"/>
      <w:outlineLvl w:val="0"/>
    </w:pPr>
    <w:rPr>
      <w:rFonts w:ascii="Verdana" w:eastAsia="Times New Roman" w:hAnsi="Verdana" w:cs="Times New Roman"/>
      <w:b/>
      <w:noProof/>
      <w:kern w:val="28"/>
      <w:sz w:val="28"/>
      <w:szCs w:val="20"/>
      <w:lang w:eastAsia="fi-FI"/>
    </w:rPr>
  </w:style>
  <w:style w:type="character" w:customStyle="1" w:styleId="OtsikkoChar">
    <w:name w:val="Otsikko Char"/>
    <w:basedOn w:val="Kappaleenoletusfontti"/>
    <w:link w:val="Otsikko"/>
    <w:rsid w:val="004B3AAB"/>
    <w:rPr>
      <w:rFonts w:ascii="Verdana" w:eastAsia="Times New Roman" w:hAnsi="Verdana" w:cs="Times New Roman"/>
      <w:b/>
      <w:noProof/>
      <w:kern w:val="28"/>
      <w:sz w:val="28"/>
      <w:szCs w:val="20"/>
      <w:lang w:eastAsia="fi-FI"/>
    </w:rPr>
  </w:style>
  <w:style w:type="paragraph" w:styleId="Luettelokappale">
    <w:name w:val="List Paragraph"/>
    <w:basedOn w:val="Normaali"/>
    <w:uiPriority w:val="34"/>
    <w:qFormat/>
    <w:rsid w:val="004B3AAB"/>
    <w:pPr>
      <w:spacing w:after="0" w:line="240" w:lineRule="auto"/>
      <w:ind w:left="720"/>
      <w:contextualSpacing/>
    </w:pPr>
    <w:rPr>
      <w:rFonts w:eastAsia="Times New Roman" w:cs="Times New Roman"/>
      <w:szCs w:val="24"/>
    </w:rPr>
  </w:style>
  <w:style w:type="paragraph" w:styleId="Seliteteksti">
    <w:name w:val="Balloon Text"/>
    <w:basedOn w:val="Normaali"/>
    <w:link w:val="SelitetekstiChar"/>
    <w:qFormat/>
    <w:rsid w:val="00CF59DF"/>
    <w:pPr>
      <w:spacing w:after="0" w:line="240" w:lineRule="auto"/>
    </w:pPr>
    <w:rPr>
      <w:rFonts w:ascii="Tahoma" w:eastAsia="Times New Roman" w:hAnsi="Tahoma" w:cs="Tahoma"/>
      <w:sz w:val="16"/>
      <w:szCs w:val="16"/>
    </w:rPr>
  </w:style>
  <w:style w:type="character" w:customStyle="1" w:styleId="SelitetekstiChar">
    <w:name w:val="Seliteteksti Char"/>
    <w:basedOn w:val="Kappaleenoletusfontti"/>
    <w:link w:val="Seliteteksti"/>
    <w:rsid w:val="00CF59DF"/>
    <w:rPr>
      <w:rFonts w:ascii="Tahoma" w:eastAsia="Times New Roman" w:hAnsi="Tahoma" w:cs="Tahoma"/>
      <w:sz w:val="16"/>
      <w:szCs w:val="16"/>
    </w:rPr>
  </w:style>
  <w:style w:type="paragraph" w:styleId="Kommentinteksti">
    <w:name w:val="annotation text"/>
    <w:basedOn w:val="Normaali"/>
    <w:link w:val="KommentintekstiChar"/>
    <w:rsid w:val="00585DB3"/>
    <w:pPr>
      <w:spacing w:after="0" w:line="240" w:lineRule="auto"/>
    </w:pPr>
    <w:rPr>
      <w:rFonts w:eastAsia="Times New Roman" w:cs="Times New Roman"/>
      <w:szCs w:val="20"/>
      <w:lang w:val="x-none"/>
    </w:rPr>
  </w:style>
  <w:style w:type="character" w:customStyle="1" w:styleId="KommentintekstiChar">
    <w:name w:val="Kommentin teksti Char"/>
    <w:basedOn w:val="Kappaleenoletusfontti"/>
    <w:link w:val="Kommentinteksti"/>
    <w:rsid w:val="00585DB3"/>
    <w:rPr>
      <w:rFonts w:ascii="Verdana" w:eastAsia="Times New Roman" w:hAnsi="Verdana" w:cs="Times New Roman"/>
      <w:sz w:val="20"/>
      <w:szCs w:val="20"/>
      <w:lang w:val="x-none"/>
    </w:rPr>
  </w:style>
  <w:style w:type="paragraph" w:customStyle="1" w:styleId="TrafiLeipteksti">
    <w:name w:val="Trafi_Leipäteksti"/>
    <w:semiHidden/>
    <w:qFormat/>
    <w:rsid w:val="00585DB3"/>
    <w:pPr>
      <w:spacing w:after="0" w:line="240" w:lineRule="auto"/>
    </w:pPr>
    <w:rPr>
      <w:rFonts w:ascii="Verdana" w:eastAsia="Times New Roman" w:hAnsi="Verdana" w:cs="Times New Roman"/>
      <w:sz w:val="20"/>
      <w:szCs w:val="24"/>
      <w:lang w:eastAsia="fi-FI"/>
    </w:rPr>
  </w:style>
  <w:style w:type="character" w:styleId="Kommentinviite">
    <w:name w:val="annotation reference"/>
    <w:basedOn w:val="Kappaleenoletusfontti"/>
    <w:unhideWhenUsed/>
    <w:rsid w:val="008079DE"/>
    <w:rPr>
      <w:sz w:val="16"/>
      <w:szCs w:val="16"/>
    </w:rPr>
  </w:style>
  <w:style w:type="paragraph" w:styleId="Kommentinotsikko">
    <w:name w:val="annotation subject"/>
    <w:basedOn w:val="Kommentinteksti"/>
    <w:next w:val="Kommentinteksti"/>
    <w:link w:val="KommentinotsikkoChar"/>
    <w:uiPriority w:val="99"/>
    <w:semiHidden/>
    <w:unhideWhenUsed/>
    <w:rsid w:val="008079DE"/>
    <w:pPr>
      <w:spacing w:after="160"/>
    </w:pPr>
    <w:rPr>
      <w:rFonts w:eastAsiaTheme="minorHAnsi" w:cstheme="minorHAnsi"/>
      <w:b/>
      <w:bCs/>
      <w:lang w:val="fi-FI"/>
    </w:rPr>
  </w:style>
  <w:style w:type="character" w:customStyle="1" w:styleId="KommentinotsikkoChar">
    <w:name w:val="Kommentin otsikko Char"/>
    <w:basedOn w:val="KommentintekstiChar"/>
    <w:link w:val="Kommentinotsikko"/>
    <w:uiPriority w:val="99"/>
    <w:semiHidden/>
    <w:rsid w:val="008079DE"/>
    <w:rPr>
      <w:rFonts w:ascii="Verdana" w:eastAsia="Times New Roman" w:hAnsi="Verdana" w:cs="Times New Roman"/>
      <w:b/>
      <w:bCs/>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487565">
      <w:bodyDiv w:val="1"/>
      <w:marLeft w:val="0"/>
      <w:marRight w:val="0"/>
      <w:marTop w:val="0"/>
      <w:marBottom w:val="0"/>
      <w:divBdr>
        <w:top w:val="none" w:sz="0" w:space="0" w:color="auto"/>
        <w:left w:val="none" w:sz="0" w:space="0" w:color="auto"/>
        <w:bottom w:val="none" w:sz="0" w:space="0" w:color="auto"/>
        <w:right w:val="none" w:sz="0" w:space="0" w:color="auto"/>
      </w:divBdr>
    </w:div>
    <w:div w:id="135981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BE8E91FBA5CCAC41962633DD4D06884D" ma:contentTypeVersion="81" ma:contentTypeDescription="" ma:contentTypeScope="" ma:versionID="8cf03c7cb7a5a918f479349a09b4e5cd">
  <xsd:schema xmlns:xsd="http://www.w3.org/2001/XMLSchema" xmlns:xs="http://www.w3.org/2001/XMLSchema" xmlns:p="http://schemas.microsoft.com/office/2006/metadata/properties" xmlns:ns2="52f372df-6bdc-4077-98e6-38df97fd0191" xmlns:ns3="986746b9-21ea-4a10-94d5-c7e2d54bbe5a" targetNamespace="http://schemas.microsoft.com/office/2006/metadata/properties" ma:root="true" ma:fieldsID="6a718edf68be94635fbf124c3c0d2adb" ns2:_="" ns3:_="">
    <xsd:import namespace="52f372df-6bdc-4077-98e6-38df97fd0191"/>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372df-6bdc-4077-98e6-38df97fd0191"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0397ff5-035d-43a5-8834-729ee8c332fa"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cd8e8cd3-3f22-41f3-965b-490097c1d0f8}" ma:internalName="TaxCatchAll" ma:showField="CatchAllData" ma:web="52f372df-6bdc-4077-98e6-38df97fd0191">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cd8e8cd3-3f22-41f3-965b-490097c1d0f8}" ma:internalName="TaxCatchAllLabel" ma:readOnly="true" ma:showField="CatchAllDataLabel" ma:web="52f372df-6bdc-4077-98e6-38df97fd0191">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0397ff5-035d-43a5-8834-729ee8c332fa"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0397ff5-035d-43a5-8834-729ee8c332fa"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0397ff5-035d-43a5-8834-729ee8c332fa" ma:termSetId="fd54c402-2e62-4cf2-a566-0b7c39712901"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0397ff5-035d-43a5-8834-729ee8c332fa" ContentTypeId="0x0101000EC482A17D284AEE8290D09FC0D2D6D200C589622A2BFC49F09A63EB8A04006250" PreviousValue="true"/>
</file>

<file path=customXml/item4.xml><?xml version="1.0" encoding="utf-8"?>
<p:properties xmlns:p="http://schemas.microsoft.com/office/2006/metadata/properties" xmlns:xsi="http://www.w3.org/2001/XMLSchema-instance" xmlns:pc="http://schemas.microsoft.com/office/infopath/2007/PartnerControls">
  <documentManagement>
    <SaTyTosDocumentType xmlns="52f372df-6bdc-4077-98e6-38df97fd0191">Perustelumuistio</SaTyTosDocumentType>
    <SaTyDocumentStatus xmlns="52f372df-6bdc-4077-98e6-38df97fd0191">Luonnos</SaTyDocumentStatus>
    <SaTyTosIssueGroup xmlns="52f372df-6bdc-4077-98e6-38df97fd0191" xsi:nil="true"/>
    <SaTyTosDocumentTypeId xmlns="52f372df-6bdc-4077-98e6-38df97fd0191">Perustelumuistio</SaTyTosDocumentTypeId>
    <SaTyTosPreservation xmlns="52f372df-6bdc-4077-98e6-38df97fd0191">3 v</SaTyTosPreservation>
    <SaTyDocumentYear xmlns="52f372df-6bdc-4077-98e6-38df97fd0191">2019</SaTyDocumentYear>
    <SaTyDocumentArchive xmlns="52f372df-6bdc-4077-98e6-38df97fd0191">false</SaTyDocumentArchive>
    <SaTyTosPublicity xmlns="52f372df-6bdc-4077-98e6-38df97fd0191">Julkinen</SaTyTosPublicity>
    <TaxCatchAll xmlns="986746b9-21ea-4a10-94d5-c7e2d54bbe5a">
      <Value>14</Value>
    </TaxCatchAll>
    <SaTyTosTaskGroup xmlns="52f372df-6bdc-4077-98e6-38df97fd0191" xsi:nil="true"/>
    <SaTyTosTaskGroupId xmlns="52f372df-6bdc-4077-98e6-38df97fd0191" xsi:nil="true"/>
    <p39f2945831442ffb2b72677709d8610 xmlns="986746b9-21ea-4a10-94d5-c7e2d54bbe5a">
      <Terms xmlns="http://schemas.microsoft.com/office/infopath/2007/PartnerControls"/>
    </p39f2945831442ffb2b72677709d8610>
    <SaTyTosIssueGroupId xmlns="52f372df-6bdc-4077-98e6-38df97fd0191" xsi:nil="true"/>
    <f4b386671deb464d8bb6062959db37ce xmlns="986746b9-21ea-4a10-94d5-c7e2d54bbe5a">
      <Terms xmlns="http://schemas.microsoft.com/office/infopath/2007/PartnerControls"/>
    </f4b386671deb464d8bb6062959db37ce>
    <SaTyDocumentUserData xmlns="52f372df-6bdc-4077-98e6-38df97fd0191">false</SaTyDocumentUserData>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Auton ja sen perävaunun rakenteen muuttaminen</TermName>
          <TermId xmlns="http://schemas.microsoft.com/office/infopath/2007/PartnerControls">b0dfe467-aec1-4796-9d9c-8d623184867f</TermId>
        </TermInfo>
      </Terms>
    </g947cab29b3b46f18713a0acc4648f6c>
    <a9215f07bdd34c12927c30fd8ee294e2 xmlns="986746b9-21ea-4a10-94d5-c7e2d54bbe5a">
      <Terms xmlns="http://schemas.microsoft.com/office/infopath/2007/PartnerControls"/>
    </a9215f07bdd34c12927c30fd8ee294e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12FAD-865E-46E7-910A-FE5FB0D4B289}">
  <ds:schemaRefs>
    <ds:schemaRef ds:uri="http://schemas.microsoft.com/sharepoint/v3/contenttype/forms"/>
  </ds:schemaRefs>
</ds:datastoreItem>
</file>

<file path=customXml/itemProps2.xml><?xml version="1.0" encoding="utf-8"?>
<ds:datastoreItem xmlns:ds="http://schemas.openxmlformats.org/officeDocument/2006/customXml" ds:itemID="{C64292ED-0805-4D9C-AA47-9F186FD2C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372df-6bdc-4077-98e6-38df97fd0191"/>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7E1004-3C4B-4D84-813F-E4DACA88DD0E}">
  <ds:schemaRefs>
    <ds:schemaRef ds:uri="Microsoft.SharePoint.Taxonomy.ContentTypeSync"/>
  </ds:schemaRefs>
</ds:datastoreItem>
</file>

<file path=customXml/itemProps4.xml><?xml version="1.0" encoding="utf-8"?>
<ds:datastoreItem xmlns:ds="http://schemas.openxmlformats.org/officeDocument/2006/customXml" ds:itemID="{D759F7CE-5941-4200-8D47-ECA3655D3EA6}">
  <ds:schemaRefs>
    <ds:schemaRef ds:uri="http://schemas.microsoft.com/office/2006/metadata/properties"/>
    <ds:schemaRef ds:uri="http://schemas.microsoft.com/office/infopath/2007/PartnerControls"/>
    <ds:schemaRef ds:uri="52f372df-6bdc-4077-98e6-38df97fd0191"/>
    <ds:schemaRef ds:uri="986746b9-21ea-4a10-94d5-c7e2d54bbe5a"/>
  </ds:schemaRefs>
</ds:datastoreItem>
</file>

<file path=customXml/itemProps5.xml><?xml version="1.0" encoding="utf-8"?>
<ds:datastoreItem xmlns:ds="http://schemas.openxmlformats.org/officeDocument/2006/customXml" ds:itemID="{8F6E1FAA-D1A0-4FAC-AD65-155A3F7B0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2052</Words>
  <Characters>16626</Characters>
  <Application>Microsoft Office Word</Application>
  <DocSecurity>0</DocSecurity>
  <Lines>138</Lines>
  <Paragraphs>37</Paragraphs>
  <ScaleCrop>false</ScaleCrop>
  <HeadingPairs>
    <vt:vector size="2" baseType="variant">
      <vt:variant>
        <vt:lpstr>Otsikko</vt:lpstr>
      </vt:variant>
      <vt:variant>
        <vt:i4>1</vt:i4>
      </vt:variant>
    </vt:vector>
  </HeadingPairs>
  <TitlesOfParts>
    <vt:vector size="1" baseType="lpstr">
      <vt:lpstr/>
    </vt:vector>
  </TitlesOfParts>
  <Company>Trafi</Company>
  <LinksUpToDate>false</LinksUpToDate>
  <CharactersWithSpaces>18641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Uotila Elina</dc:creator>
  <cp:keywords/>
  <dc:description/>
  <cp:lastModifiedBy>Larsén Fanny</cp:lastModifiedBy>
  <cp:revision>4</cp:revision>
  <dcterms:created xsi:type="dcterms:W3CDTF">2019-09-06T11:21:00Z</dcterms:created>
  <dcterms:modified xsi:type="dcterms:W3CDTF">2019-09-06T11:55:00Z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d82ff796f8549e7b48b0e43c70930a6">
    <vt:lpwstr/>
  </property>
  <property fmtid="{D5CDD505-2E9C-101B-9397-08002B2CF9AE}" pid="3" name="SaTyDocumentQuartal">
    <vt:lpwstr/>
  </property>
  <property fmtid="{D5CDD505-2E9C-101B-9397-08002B2CF9AE}" pid="4" name="ContentTypeId">
    <vt:lpwstr>0x0101000EC482A17D284AEE8290D09FC0D2D6D200C589622A2BFC49F09A63EB8A0400625000BE8E91FBA5CCAC41962633DD4D06884D</vt:lpwstr>
  </property>
  <property fmtid="{D5CDD505-2E9C-101B-9397-08002B2CF9AE}" pid="5" name="SaTyDocumentOrganisation">
    <vt:lpwstr/>
  </property>
  <property fmtid="{D5CDD505-2E9C-101B-9397-08002B2CF9AE}" pid="6" name="SaTyDocumentMonth">
    <vt:lpwstr/>
  </property>
  <property fmtid="{D5CDD505-2E9C-101B-9397-08002B2CF9AE}" pid="7" name="eb88049090c34051aae092bae2056bc2">
    <vt:lpwstr/>
  </property>
  <property fmtid="{D5CDD505-2E9C-101B-9397-08002B2CF9AE}" pid="8" name="SaTyTosKeywords">
    <vt:lpwstr/>
  </property>
  <property fmtid="{D5CDD505-2E9C-101B-9397-08002B2CF9AE}" pid="9" name="SaTyDocumentLanguage">
    <vt:lpwstr/>
  </property>
  <property fmtid="{D5CDD505-2E9C-101B-9397-08002B2CF9AE}" pid="10" name="SaTyDocumentOtherTag">
    <vt:lpwstr>14;#Auton ja sen perävaunun rakenteen muuttaminen|b0dfe467-aec1-4796-9d9c-8d623184867f</vt:lpwstr>
  </property>
</Properties>
</file>